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5B44" w14:textId="77777777" w:rsidR="00B25963" w:rsidRPr="00B25963" w:rsidRDefault="00B25963" w:rsidP="00B2596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B25963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083D4707" w14:textId="77777777" w:rsidR="00B25963" w:rsidRPr="00B25963" w:rsidRDefault="00B25963" w:rsidP="00B2596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B25963">
        <w:rPr>
          <w:rFonts w:ascii="Cambria" w:eastAsia="Calibri" w:hAnsi="Cambria" w:cs="Times New Roman"/>
          <w:b/>
        </w:rPr>
        <w:t>HEREDITARY MELANOMA GENETIC TESTING (</w:t>
      </w:r>
      <w:proofErr w:type="spellStart"/>
      <w:r w:rsidRPr="00B25963">
        <w:rPr>
          <w:rFonts w:ascii="Cambria" w:eastAsia="Calibri" w:hAnsi="Cambria" w:cs="Times New Roman"/>
          <w:b/>
        </w:rPr>
        <w:t>MelanomaNext</w:t>
      </w:r>
      <w:proofErr w:type="spellEnd"/>
      <w:r w:rsidRPr="00B25963">
        <w:rPr>
          <w:rFonts w:ascii="Cambria" w:eastAsia="Calibri" w:hAnsi="Cambria" w:cs="Times New Roman"/>
          <w:b/>
        </w:rPr>
        <w:t>)</w:t>
      </w:r>
    </w:p>
    <w:p w14:paraId="31DA8CD1" w14:textId="77777777" w:rsidR="00B25963" w:rsidRPr="00B25963" w:rsidRDefault="00B25963" w:rsidP="00B2596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14:paraId="28590D63" w14:textId="77777777" w:rsidR="00B25963" w:rsidRPr="00B25963" w:rsidRDefault="00B25963" w:rsidP="00B25963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7B63522C" w14:textId="77777777" w:rsidR="00B25963" w:rsidRPr="00B25963" w:rsidRDefault="00B25963" w:rsidP="00B25963">
      <w:pPr>
        <w:spacing w:after="0" w:line="240" w:lineRule="auto"/>
        <w:rPr>
          <w:rFonts w:ascii="Cambria" w:eastAsia="Times New Roman" w:hAnsi="Cambria" w:cs="Times New Roman"/>
        </w:rPr>
      </w:pPr>
      <w:r w:rsidRPr="00B25963">
        <w:rPr>
          <w:rFonts w:ascii="Cambria" w:eastAsia="Times New Roman" w:hAnsi="Cambria" w:cs="Times New Roman"/>
        </w:rPr>
        <w:t xml:space="preserve">Date: </w:t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  <w:color w:val="00B0F0"/>
        </w:rPr>
        <w:t>Date of service/claim</w:t>
      </w:r>
      <w:r w:rsidRPr="00B25963">
        <w:rPr>
          <w:rFonts w:ascii="Cambria" w:eastAsia="Times New Roman" w:hAnsi="Cambria" w:cs="Times New Roman"/>
        </w:rPr>
        <w:t xml:space="preserve"> </w:t>
      </w:r>
    </w:p>
    <w:p w14:paraId="2C545F91" w14:textId="77777777" w:rsidR="00B25963" w:rsidRPr="00B25963" w:rsidRDefault="00B25963" w:rsidP="00B25963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B25963">
        <w:rPr>
          <w:rFonts w:ascii="Cambria" w:eastAsia="Times New Roman" w:hAnsi="Cambria" w:cs="Times New Roman"/>
        </w:rPr>
        <w:t xml:space="preserve"> </w:t>
      </w:r>
    </w:p>
    <w:p w14:paraId="3BE301A3" w14:textId="77777777" w:rsidR="00B25963" w:rsidRPr="00B25963" w:rsidRDefault="00B25963" w:rsidP="00B25963">
      <w:pPr>
        <w:spacing w:after="0" w:line="240" w:lineRule="auto"/>
        <w:rPr>
          <w:rFonts w:ascii="Cambria" w:eastAsia="Times New Roman" w:hAnsi="Cambria" w:cs="Times New Roman"/>
        </w:rPr>
      </w:pPr>
      <w:r w:rsidRPr="00B25963">
        <w:rPr>
          <w:rFonts w:ascii="Cambria" w:eastAsia="Times New Roman" w:hAnsi="Cambria" w:cs="Times New Roman"/>
        </w:rPr>
        <w:t>To:</w:t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  <w:t xml:space="preserve">Utilization Review Department </w:t>
      </w:r>
    </w:p>
    <w:p w14:paraId="0EC29A64" w14:textId="77777777" w:rsidR="00B25963" w:rsidRPr="00B25963" w:rsidRDefault="00B25963" w:rsidP="00B25963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5AA9AF71" w14:textId="77777777" w:rsidR="00B25963" w:rsidRPr="00B25963" w:rsidRDefault="00B25963" w:rsidP="00B25963">
      <w:pPr>
        <w:spacing w:after="0" w:line="240" w:lineRule="auto"/>
        <w:rPr>
          <w:rFonts w:ascii="Cambria" w:eastAsia="Times New Roman" w:hAnsi="Cambria" w:cs="Times New Roman"/>
        </w:rPr>
      </w:pP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</w:p>
    <w:p w14:paraId="3ABC55F9" w14:textId="77777777" w:rsidR="00B25963" w:rsidRPr="00B25963" w:rsidRDefault="00B25963" w:rsidP="00B25963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B25963">
        <w:rPr>
          <w:rFonts w:ascii="Cambria" w:eastAsia="Times New Roman" w:hAnsi="Cambria" w:cs="Times New Roman"/>
        </w:rPr>
        <w:t>Re:</w:t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  <w:color w:val="00B0F0"/>
        </w:rPr>
        <w:t>Patient Name, DOB, ID #:</w:t>
      </w:r>
    </w:p>
    <w:p w14:paraId="663AF5B7" w14:textId="77777777" w:rsidR="00B25963" w:rsidRPr="00B25963" w:rsidRDefault="00B25963" w:rsidP="00B25963">
      <w:pPr>
        <w:spacing w:after="0" w:line="240" w:lineRule="auto"/>
        <w:rPr>
          <w:rFonts w:ascii="Cambria" w:eastAsia="Times New Roman" w:hAnsi="Cambria" w:cs="Times New Roman"/>
          <w:color w:val="00B0F0"/>
          <w:highlight w:val="yellow"/>
        </w:rPr>
      </w:pPr>
    </w:p>
    <w:p w14:paraId="7EF15986" w14:textId="77777777" w:rsidR="00B25963" w:rsidRPr="00B25963" w:rsidRDefault="00B25963" w:rsidP="00B25963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B25963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0C04670A" w14:textId="77777777" w:rsidR="00B25963" w:rsidRPr="00B25963" w:rsidRDefault="00B25963" w:rsidP="00B25963">
      <w:pPr>
        <w:spacing w:after="200" w:line="276" w:lineRule="auto"/>
        <w:ind w:left="1440"/>
        <w:rPr>
          <w:rFonts w:ascii="Cambria" w:eastAsia="Calibri" w:hAnsi="Cambria" w:cs="Times New Roman"/>
          <w:color w:val="00B0F0"/>
          <w:sz w:val="18"/>
        </w:rPr>
      </w:pPr>
      <w:r w:rsidRPr="00B25963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1FF199C4" w14:textId="77777777" w:rsidR="00B25963" w:rsidRPr="00B25963" w:rsidRDefault="00B25963" w:rsidP="00B25963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12A4B159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C71.0-C71.9 Astrocytoma</w:t>
      </w:r>
    </w:p>
    <w:p w14:paraId="53345F33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C44.01-C44.91* Basal Cell Carcinoma</w:t>
      </w:r>
    </w:p>
    <w:p w14:paraId="1B350664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C22.1 Cholangiocarcinoma</w:t>
      </w:r>
    </w:p>
    <w:p w14:paraId="5C42DC27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C22.0 Hepatocellular carcinoma</w:t>
      </w:r>
    </w:p>
    <w:p w14:paraId="0C04BC5B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C43.0-C43.9 Melanoma (skin)</w:t>
      </w:r>
    </w:p>
    <w:p w14:paraId="2CBAB006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C69.30-C69.32, C69.40-C69.42 Melanoma of eye (choroid/ciliary body/uvea)</w:t>
      </w:r>
    </w:p>
    <w:p w14:paraId="10FF9C2A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D32.0-D32.9 Meningioma</w:t>
      </w:r>
    </w:p>
    <w:p w14:paraId="3916C3C3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C45.0-C45.9 Mesothelioma</w:t>
      </w:r>
    </w:p>
    <w:p w14:paraId="3960D4C6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C25.0-C25.9 Pancreatic cancer</w:t>
      </w:r>
    </w:p>
    <w:p w14:paraId="52CF8DF7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C64.1-C64.9 Renal cancer</w:t>
      </w:r>
    </w:p>
    <w:p w14:paraId="7F8614FE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</w:p>
    <w:p w14:paraId="55E0536D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*Code range is mixed with other skin cancer types by site</w:t>
      </w:r>
    </w:p>
    <w:p w14:paraId="19ED5FE1" w14:textId="77777777" w:rsidR="00B25963" w:rsidRPr="00B25963" w:rsidRDefault="00B25963" w:rsidP="00B25963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18"/>
        </w:rPr>
      </w:pPr>
    </w:p>
    <w:p w14:paraId="42840810" w14:textId="77777777" w:rsidR="00B25963" w:rsidRPr="00B25963" w:rsidRDefault="00B25963" w:rsidP="00B25963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5E363909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Z85.841 Astrocytoma, personal history</w:t>
      </w:r>
    </w:p>
    <w:p w14:paraId="6136E556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Z85.828 Basal Cell Carcinoma, personal history</w:t>
      </w:r>
    </w:p>
    <w:p w14:paraId="1208F0A2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Z85.05 Cholangiocarcinoma OR Hepatocellular carcinoma</w:t>
      </w:r>
    </w:p>
    <w:p w14:paraId="7C0428E6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Z86.011 Brain tumor, Benign, personal history</w:t>
      </w:r>
    </w:p>
    <w:p w14:paraId="46A20CA5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Z85.89 Mesothelioma, personal history</w:t>
      </w:r>
    </w:p>
    <w:p w14:paraId="51CBF0FB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Z85.528 Renal cancer, personal history</w:t>
      </w:r>
    </w:p>
    <w:p w14:paraId="17E89B43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Z85.840 Melanoma of eye (choroid/ciliary body/uvea)</w:t>
      </w:r>
    </w:p>
    <w:p w14:paraId="51991728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Z85.820 Melanoma (skin), Personal History</w:t>
      </w:r>
    </w:p>
    <w:p w14:paraId="791A2DBF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7C59FEE1" w14:textId="77777777" w:rsidR="00B25963" w:rsidRPr="00B25963" w:rsidRDefault="00B25963" w:rsidP="00B25963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2393FFBE" w14:textId="77777777" w:rsidR="00B25963" w:rsidRPr="00B25963" w:rsidRDefault="00B25963" w:rsidP="00B25963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B25963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7FC6D531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Z80.8 Melanoma OR Astrocytoma, Family history</w:t>
      </w:r>
    </w:p>
    <w:p w14:paraId="09EDA959" w14:textId="77777777" w:rsidR="00B25963" w:rsidRPr="00B25963" w:rsidRDefault="00B25963" w:rsidP="00B25963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</w:rPr>
      </w:pPr>
      <w:r w:rsidRPr="00B25963">
        <w:rPr>
          <w:rFonts w:ascii="Cambria" w:eastAsia="Calibri" w:hAnsi="Cambria" w:cs="Times New Roman"/>
          <w:color w:val="00B0F0"/>
          <w:sz w:val="18"/>
          <w:szCs w:val="18"/>
        </w:rPr>
        <w:t>Z80.0 Pancreatic cancer, family history</w:t>
      </w:r>
    </w:p>
    <w:p w14:paraId="7D866836" w14:textId="77777777" w:rsidR="00B25963" w:rsidRPr="00B25963" w:rsidRDefault="00B25963" w:rsidP="00B25963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</w:r>
      <w:r w:rsidRPr="00B25963">
        <w:rPr>
          <w:rFonts w:ascii="Cambria" w:eastAsia="Times New Roman" w:hAnsi="Cambria" w:cs="Times New Roman"/>
        </w:rPr>
        <w:tab/>
        <w:t xml:space="preserve">   </w:t>
      </w:r>
    </w:p>
    <w:p w14:paraId="2858D841" w14:textId="77777777" w:rsidR="00B25963" w:rsidRPr="00B25963" w:rsidRDefault="00B25963" w:rsidP="00B25963">
      <w:pPr>
        <w:spacing w:after="0" w:line="240" w:lineRule="auto"/>
        <w:rPr>
          <w:rFonts w:ascii="Cambria" w:eastAsia="Times New Roman" w:hAnsi="Cambria" w:cs="Times New Roman"/>
        </w:rPr>
      </w:pPr>
    </w:p>
    <w:p w14:paraId="736CFA2B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Arial"/>
        </w:rPr>
      </w:pPr>
      <w:r w:rsidRPr="00B25963">
        <w:rPr>
          <w:rFonts w:ascii="Cambria" w:eastAsia="Calibri" w:hAnsi="Cambria" w:cs="Times New Roman"/>
        </w:rPr>
        <w:t xml:space="preserve">This letter is regarding my patient and your subscriber, </w:t>
      </w:r>
      <w:r w:rsidRPr="00B25963">
        <w:rPr>
          <w:rFonts w:ascii="Cambria" w:eastAsia="Calibri" w:hAnsi="Cambria" w:cs="Arial"/>
        </w:rPr>
        <w:t>referenced above,</w:t>
      </w:r>
      <w:r w:rsidRPr="00B25963">
        <w:rPr>
          <w:rFonts w:ascii="Cambria" w:eastAsia="Calibri" w:hAnsi="Cambria" w:cs="Times New Roman"/>
        </w:rPr>
        <w:t xml:space="preserve"> to request full coverage of medically indicated genetic testing for hereditary melanoma (</w:t>
      </w:r>
      <w:proofErr w:type="spellStart"/>
      <w:r w:rsidRPr="00B25963">
        <w:rPr>
          <w:rFonts w:ascii="Cambria" w:eastAsia="Calibri" w:hAnsi="Cambria" w:cs="Times New Roman"/>
        </w:rPr>
        <w:t>MelanomaNext</w:t>
      </w:r>
      <w:proofErr w:type="spellEnd"/>
      <w:r w:rsidRPr="00B25963">
        <w:rPr>
          <w:rFonts w:ascii="Cambria" w:eastAsia="Calibri" w:hAnsi="Cambria" w:cs="Times New Roman"/>
        </w:rPr>
        <w:t xml:space="preserve">) to be performed </w:t>
      </w:r>
      <w:r w:rsidRPr="00B25963">
        <w:rPr>
          <w:rFonts w:ascii="Cambria" w:eastAsia="Calibri" w:hAnsi="Cambria" w:cs="Arial"/>
        </w:rPr>
        <w:t>by Ambry Genetics Corporation.</w:t>
      </w:r>
    </w:p>
    <w:p w14:paraId="36C64B8B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Arial"/>
        </w:rPr>
      </w:pPr>
    </w:p>
    <w:p w14:paraId="704CDA27" w14:textId="77777777" w:rsidR="00B25963" w:rsidRPr="00B25963" w:rsidRDefault="00B25963" w:rsidP="00B25963">
      <w:pPr>
        <w:spacing w:after="200" w:line="276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 xml:space="preserve">Melanoma is thought to have a hereditary component in 5-10% of cases. Mutations in multiple genes cause hereditary melanoma, which markedly increase the lifetime risk for melanoma and </w:t>
      </w:r>
      <w:r w:rsidRPr="00B25963">
        <w:rPr>
          <w:rFonts w:ascii="Cambria" w:eastAsia="Calibri" w:hAnsi="Cambria" w:cs="Times New Roman"/>
        </w:rPr>
        <w:lastRenderedPageBreak/>
        <w:t xml:space="preserve">other cancers (such as up to a 74% lifetime risk for malignant melanoma by age 50 with </w:t>
      </w:r>
      <w:r w:rsidRPr="00B25963">
        <w:rPr>
          <w:rFonts w:ascii="Cambria" w:eastAsia="Calibri" w:hAnsi="Cambria" w:cs="Times New Roman"/>
          <w:i/>
        </w:rPr>
        <w:t xml:space="preserve">CDK4 </w:t>
      </w:r>
      <w:r w:rsidRPr="00B25963">
        <w:rPr>
          <w:rFonts w:ascii="Cambria" w:eastAsia="Calibri" w:hAnsi="Cambria" w:cs="Times New Roman"/>
        </w:rPr>
        <w:t xml:space="preserve">mutations, or up to a 67% lifetime risk for melanoma with a </w:t>
      </w:r>
      <w:r w:rsidRPr="00B25963">
        <w:rPr>
          <w:rFonts w:ascii="Cambria" w:eastAsia="Calibri" w:hAnsi="Cambria" w:cs="Times New Roman"/>
          <w:i/>
        </w:rPr>
        <w:t>CDKN2A</w:t>
      </w:r>
      <w:r w:rsidRPr="00B25963">
        <w:rPr>
          <w:rFonts w:ascii="Cambria" w:eastAsia="Calibri" w:hAnsi="Cambria" w:cs="Times New Roman"/>
        </w:rPr>
        <w:t xml:space="preserve"> mutation).</w:t>
      </w:r>
      <w:r w:rsidRPr="00B25963">
        <w:rPr>
          <w:rFonts w:ascii="Cambria" w:eastAsia="Calibri" w:hAnsi="Cambria" w:cs="Times New Roman"/>
          <w:vertAlign w:val="superscript"/>
        </w:rPr>
        <w:t>1-3</w:t>
      </w:r>
      <w:r w:rsidRPr="00B25963">
        <w:rPr>
          <w:rFonts w:ascii="Cambria" w:eastAsia="Calibri" w:hAnsi="Cambria" w:cs="Times New Roman"/>
        </w:rPr>
        <w:t xml:space="preserve"> While melanoma accounts for less than 1% of skin cancers, it accounts for </w:t>
      </w:r>
      <w:proofErr w:type="gramStart"/>
      <w:r w:rsidRPr="00B25963">
        <w:rPr>
          <w:rFonts w:ascii="Cambria" w:eastAsia="Calibri" w:hAnsi="Cambria" w:cs="Times New Roman"/>
        </w:rPr>
        <w:t>the majority of</w:t>
      </w:r>
      <w:proofErr w:type="gramEnd"/>
      <w:r w:rsidRPr="00B25963">
        <w:rPr>
          <w:rFonts w:ascii="Cambria" w:eastAsia="Calibri" w:hAnsi="Cambria" w:cs="Times New Roman"/>
        </w:rPr>
        <w:t xml:space="preserve"> skin cancer related deaths. Early detection is essential for increased screening and survival, given that the survival rates decrease significantly for more advanced stage melanoma. Additionally, </w:t>
      </w:r>
      <w:proofErr w:type="spellStart"/>
      <w:r w:rsidRPr="00B25963">
        <w:rPr>
          <w:rFonts w:ascii="Cambria" w:eastAsia="Calibri" w:hAnsi="Cambria" w:cs="Times New Roman"/>
        </w:rPr>
        <w:t>mome</w:t>
      </w:r>
      <w:proofErr w:type="spellEnd"/>
      <w:r w:rsidRPr="00B25963">
        <w:rPr>
          <w:rFonts w:ascii="Cambria" w:eastAsia="Calibri" w:hAnsi="Cambria" w:cs="Times New Roman"/>
        </w:rPr>
        <w:t xml:space="preserve"> of these gene mutations also increase the lifetime risk for other cancers (such as breast, ovarian, pancreatic, uterine, renal, sarcoma, brain, thyroid, and prostate) and additional cancer screening may be indicated. </w:t>
      </w:r>
    </w:p>
    <w:p w14:paraId="4F59EF05" w14:textId="77777777" w:rsidR="00B25963" w:rsidRPr="00B25963" w:rsidRDefault="00B25963" w:rsidP="00B25963">
      <w:pPr>
        <w:spacing w:after="200" w:line="276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Evaluating personal and family histories is a major part of hereditary cancer risk assessment.</w:t>
      </w:r>
      <w:r w:rsidRPr="00B25963">
        <w:rPr>
          <w:rFonts w:ascii="Cambria" w:eastAsia="Calibri" w:hAnsi="Cambria" w:cs="Arial"/>
          <w:b/>
        </w:rPr>
        <w:t xml:space="preserve"> Significant aspects of my patient’s personal and/or family medical history that suggest an inherited predisposition to melanoma are below </w:t>
      </w:r>
      <w:r w:rsidRPr="00B25963">
        <w:rPr>
          <w:rFonts w:ascii="Cambria" w:eastAsia="Calibri" w:hAnsi="Cambria" w:cs="Times New Roman"/>
          <w:color w:val="00B0F0"/>
        </w:rPr>
        <w:t>[check all that apply]</w:t>
      </w:r>
      <w:r w:rsidRPr="00B25963">
        <w:rPr>
          <w:rFonts w:ascii="Cambria" w:eastAsia="Calibri" w:hAnsi="Cambria" w:cs="Arial"/>
          <w:b/>
          <w:color w:val="00B0F0"/>
        </w:rPr>
        <w:t>:</w:t>
      </w:r>
    </w:p>
    <w:p w14:paraId="48337F8A" w14:textId="77777777" w:rsidR="00B25963" w:rsidRPr="00B25963" w:rsidRDefault="00B25963" w:rsidP="00B25963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B25963">
        <w:rPr>
          <w:rFonts w:ascii="Cambria" w:eastAsia="Calibri" w:hAnsi="Cambria" w:cs="Times New Roman"/>
          <w:color w:val="00B0F0"/>
        </w:rPr>
        <w:t>3 or more primary melanomas in a patient and/or family members</w:t>
      </w:r>
    </w:p>
    <w:p w14:paraId="7AB09A1C" w14:textId="77777777" w:rsidR="00B25963" w:rsidRPr="00B25963" w:rsidRDefault="00B25963" w:rsidP="00B25963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B25963">
        <w:rPr>
          <w:rFonts w:ascii="Cambria" w:eastAsia="Calibri" w:hAnsi="Cambria" w:cs="Times New Roman"/>
          <w:color w:val="00B0F0"/>
        </w:rPr>
        <w:t>A person with melanoma and a first-degree relative with pancreatic cancer</w:t>
      </w:r>
    </w:p>
    <w:p w14:paraId="6415213A" w14:textId="77777777" w:rsidR="00B25963" w:rsidRPr="00B25963" w:rsidRDefault="00B25963" w:rsidP="00B25963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B25963">
        <w:rPr>
          <w:rFonts w:ascii="Cambria" w:eastAsia="Calibri" w:hAnsi="Cambria" w:cs="Times New Roman"/>
          <w:color w:val="00B0F0"/>
        </w:rPr>
        <w:t>A mix of melanoma, pancreatic cancer and/or astrocytoma in an individual or family</w:t>
      </w:r>
    </w:p>
    <w:p w14:paraId="19A88E0E" w14:textId="77777777" w:rsidR="00B25963" w:rsidRPr="00B25963" w:rsidRDefault="00B25963" w:rsidP="00B25963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B25963">
        <w:rPr>
          <w:rFonts w:ascii="Cambria" w:eastAsia="Calibri" w:hAnsi="Cambria" w:cs="Times New Roman"/>
          <w:color w:val="00B0F0"/>
        </w:rPr>
        <w:t xml:space="preserve">Melanoma and other </w:t>
      </w:r>
      <w:r w:rsidRPr="00B25963">
        <w:rPr>
          <w:rFonts w:ascii="Cambria" w:eastAsia="Calibri" w:hAnsi="Cambria" w:cs="Times New Roman"/>
          <w:i/>
          <w:iCs/>
          <w:color w:val="00B0F0"/>
        </w:rPr>
        <w:t>BAP1</w:t>
      </w:r>
      <w:r w:rsidRPr="00B25963">
        <w:rPr>
          <w:rFonts w:ascii="Cambria" w:eastAsia="Calibri" w:hAnsi="Cambria" w:cs="Times New Roman"/>
          <w:color w:val="00B0F0"/>
        </w:rPr>
        <w:t>-related cancers (basal cell carcinoma, cholangiocarcinoma, hepatocellular carcinoma, meningioma, mesothelioma, renal cell carcinoma or uveal/eye melanoma) or BAP-1-inactivated nevi in the patient and/or relatives on the same side of the family</w:t>
      </w:r>
    </w:p>
    <w:p w14:paraId="725E7CB5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2DE332DA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  <w:b/>
        </w:rPr>
      </w:pPr>
      <w:r w:rsidRPr="00B25963">
        <w:rPr>
          <w:rFonts w:ascii="Cambria" w:eastAsia="Calibri" w:hAnsi="Cambria" w:cs="Times New Roman"/>
        </w:rPr>
        <w:t>Based on this, I am requesting coverage for this test (</w:t>
      </w:r>
      <w:proofErr w:type="spellStart"/>
      <w:r w:rsidRPr="00B25963">
        <w:rPr>
          <w:rFonts w:ascii="Cambria" w:eastAsia="Calibri" w:hAnsi="Cambria" w:cs="Times New Roman"/>
        </w:rPr>
        <w:t>MelanomaNext</w:t>
      </w:r>
      <w:proofErr w:type="spellEnd"/>
      <w:r w:rsidRPr="00B25963">
        <w:rPr>
          <w:rFonts w:ascii="Cambria" w:eastAsia="Calibri" w:hAnsi="Cambria" w:cs="Times New Roman"/>
        </w:rPr>
        <w:t xml:space="preserve">), which analyzes 9 genes associated with hereditary melanoma: </w:t>
      </w:r>
      <w:r w:rsidRPr="00B25963">
        <w:rPr>
          <w:rFonts w:ascii="Cambria" w:eastAsia="Calibri" w:hAnsi="Cambria" w:cs="Times New Roman"/>
          <w:i/>
          <w:iCs/>
        </w:rPr>
        <w:t xml:space="preserve">BAP1, BRCA2, CDK4, CDKN2A, MITF, POT1, PTEN, RB1, TP53. </w:t>
      </w:r>
      <w:r w:rsidRPr="00B25963">
        <w:rPr>
          <w:rFonts w:ascii="Cambria" w:eastAsia="Calibri" w:hAnsi="Cambria" w:cs="Times New Roman"/>
        </w:rPr>
        <w:t>Due to the history stated above, there is a reasonable probability of detecting a mutation in my patient. This multi-gene test is the most efficient and cost-effective way to analyze these genes.</w:t>
      </w:r>
      <w:r w:rsidRPr="00B25963">
        <w:rPr>
          <w:rFonts w:ascii="Cambria" w:eastAsia="Calibri" w:hAnsi="Cambria" w:cs="Times New Roman"/>
          <w:vertAlign w:val="superscript"/>
        </w:rPr>
        <w:t xml:space="preserve"> </w:t>
      </w:r>
      <w:r w:rsidRPr="00B25963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B25963">
        <w:rPr>
          <w:rFonts w:ascii="Cambria" w:eastAsia="Calibri" w:hAnsi="Cambria" w:cs="Times New Roman"/>
          <w:vertAlign w:val="superscript"/>
        </w:rPr>
        <w:t>4-6</w:t>
      </w:r>
    </w:p>
    <w:p w14:paraId="00229BDB" w14:textId="77777777" w:rsidR="00B25963" w:rsidRPr="00B25963" w:rsidRDefault="00B25963" w:rsidP="00B25963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Arial"/>
        </w:rPr>
        <w:t xml:space="preserve">    </w:t>
      </w:r>
    </w:p>
    <w:p w14:paraId="4AC1DF0C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B25963">
        <w:rPr>
          <w:rFonts w:ascii="Cambria" w:eastAsia="Calibri" w:hAnsi="Cambria" w:cs="Times New Roman"/>
          <w:b/>
          <w:color w:val="00B0F0"/>
        </w:rPr>
        <w:t xml:space="preserve">cancer/another primary cancer </w:t>
      </w:r>
      <w:r w:rsidRPr="00B25963">
        <w:rPr>
          <w:rFonts w:ascii="Cambria" w:eastAsia="Calibri" w:hAnsi="Cambria" w:cs="Times New Roman"/>
          <w:b/>
        </w:rPr>
        <w:t>and could directly impact my patient’s medical management. Many of the genes in this test have published clinical practice guidelines</w:t>
      </w:r>
      <w:r w:rsidRPr="00B25963">
        <w:rPr>
          <w:rFonts w:ascii="Cambria" w:eastAsia="Calibri" w:hAnsi="Cambria" w:cs="Times New Roman"/>
        </w:rPr>
        <w:t xml:space="preserve"> to reduce the risk for cancer and/or detect cancer early, thus reducing morbidity and mortality. Management options may include:</w:t>
      </w:r>
    </w:p>
    <w:p w14:paraId="0A96BBEF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53B48941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Earlier and more frequent skin examination by a dermatologist</w:t>
      </w:r>
    </w:p>
    <w:p w14:paraId="50025CC0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Pancreatic screening utilizing endoscopic ultrasound and/or MRI/MRCP</w:t>
      </w:r>
    </w:p>
    <w:p w14:paraId="05AD1F4D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 xml:space="preserve">Risk-reducing bilateral </w:t>
      </w:r>
      <w:proofErr w:type="spellStart"/>
      <w:r w:rsidRPr="00B25963">
        <w:rPr>
          <w:rFonts w:ascii="Cambria" w:eastAsia="Calibri" w:hAnsi="Cambria" w:cs="Times New Roman"/>
        </w:rPr>
        <w:t>salpingo</w:t>
      </w:r>
      <w:proofErr w:type="spellEnd"/>
      <w:r w:rsidRPr="00B25963">
        <w:rPr>
          <w:rFonts w:ascii="Cambria" w:eastAsia="Calibri" w:hAnsi="Cambria" w:cs="Times New Roman"/>
        </w:rPr>
        <w:t>-oophorectomy and/or hysterectomy</w:t>
      </w:r>
    </w:p>
    <w:p w14:paraId="5D966F83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Increased breast screening including self-examinations, clinical breast examinations, mammogram, ultrasound, MRI</w:t>
      </w:r>
    </w:p>
    <w:p w14:paraId="6F40EAAD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Breast cancer risk reduction using prophylactic mastectomies and/or chemoprevention</w:t>
      </w:r>
    </w:p>
    <w:p w14:paraId="2877D2E1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Prostate cancer screening (PSA and DRE)</w:t>
      </w:r>
    </w:p>
    <w:p w14:paraId="17E1C819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 xml:space="preserve">Renal ultrasounds </w:t>
      </w:r>
    </w:p>
    <w:p w14:paraId="4BC63010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 xml:space="preserve">Avoidance of radiation treatment when possible </w:t>
      </w:r>
    </w:p>
    <w:p w14:paraId="0D2EAC82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Consideration of MRI-based screening/technologies</w:t>
      </w:r>
    </w:p>
    <w:p w14:paraId="529CB0C5" w14:textId="77777777" w:rsidR="00B25963" w:rsidRPr="00B25963" w:rsidRDefault="00B25963" w:rsidP="00B25963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Other: ____________________________________</w:t>
      </w:r>
    </w:p>
    <w:p w14:paraId="60366296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2170F959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  <w:color w:val="00B0F0"/>
        </w:rPr>
        <w:t xml:space="preserve">[For affected patients:] </w:t>
      </w:r>
      <w:r w:rsidRPr="00B25963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061A918B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444E3C8A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lastRenderedPageBreak/>
        <w:t xml:space="preserve">Based on these factors, this testing is medically necessary, and I request that you approve coverage of genetic testing for hereditary cancer in my patient. </w:t>
      </w:r>
    </w:p>
    <w:p w14:paraId="08755912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18E6C056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676D70F1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>Sincerely,</w:t>
      </w:r>
    </w:p>
    <w:p w14:paraId="6C92B540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53404113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630D543C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  <w:color w:val="00B0F0"/>
        </w:rPr>
        <w:t>Ordering Clinician Name</w:t>
      </w:r>
      <w:r w:rsidRPr="00B25963">
        <w:rPr>
          <w:rFonts w:ascii="Cambria" w:eastAsia="Calibri" w:hAnsi="Cambria" w:cs="Times New Roman"/>
        </w:rPr>
        <w:t xml:space="preserve"> (Signature Provided on Test Requisition Form) </w:t>
      </w:r>
    </w:p>
    <w:p w14:paraId="116575F0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Arial"/>
        </w:rPr>
      </w:pPr>
      <w:r w:rsidRPr="00B25963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7C6A407D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Arial"/>
        </w:rPr>
      </w:pPr>
    </w:p>
    <w:p w14:paraId="1339067B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  <w:r w:rsidRPr="00B25963">
        <w:rPr>
          <w:rFonts w:ascii="Cambria" w:eastAsia="Calibri" w:hAnsi="Cambria" w:cs="Times New Roman"/>
        </w:rPr>
        <w:t xml:space="preserve">*Authorized clinician requirements vary by state </w:t>
      </w:r>
    </w:p>
    <w:p w14:paraId="0DBA54F5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4059FE4A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  <w:b/>
        </w:rPr>
      </w:pPr>
      <w:r w:rsidRPr="00B25963">
        <w:rPr>
          <w:rFonts w:ascii="Cambria" w:eastAsia="Calibri" w:hAnsi="Cambria" w:cs="Times New Roman"/>
          <w:b/>
        </w:rPr>
        <w:t>Test Details</w:t>
      </w:r>
    </w:p>
    <w:p w14:paraId="577D3B11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Times New Roman"/>
        </w:rPr>
      </w:pPr>
    </w:p>
    <w:p w14:paraId="7A4FE160" w14:textId="77777777" w:rsidR="00B25963" w:rsidRPr="00B25963" w:rsidRDefault="00B25963" w:rsidP="00B25963">
      <w:pPr>
        <w:spacing w:after="200" w:line="276" w:lineRule="auto"/>
        <w:rPr>
          <w:rFonts w:ascii="Calibri" w:eastAsia="Calibri" w:hAnsi="Calibri" w:cs="Times New Roman"/>
          <w:color w:val="0070C0"/>
        </w:rPr>
      </w:pPr>
      <w:r w:rsidRPr="00B25963">
        <w:rPr>
          <w:rFonts w:ascii="Cambria" w:eastAsia="Calibri" w:hAnsi="Cambria" w:cs="Times New Roman"/>
        </w:rPr>
        <w:t xml:space="preserve">CPT codes: </w:t>
      </w:r>
      <w:r w:rsidRPr="00B25963">
        <w:rPr>
          <w:rFonts w:ascii="Cambria" w:eastAsia="Calibri" w:hAnsi="Cambria" w:cs="Times New Roman"/>
        </w:rPr>
        <w:tab/>
      </w:r>
      <w:r w:rsidRPr="00B25963">
        <w:rPr>
          <w:rFonts w:ascii="Cambria" w:eastAsia="Calibri" w:hAnsi="Cambria" w:cs="Arial"/>
        </w:rPr>
        <w:t>81216, 81321, 81404, 81405, 81479</w:t>
      </w:r>
    </w:p>
    <w:p w14:paraId="658616C9" w14:textId="77777777" w:rsidR="00B25963" w:rsidRPr="00B25963" w:rsidRDefault="00B25963" w:rsidP="00B25963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B25963">
        <w:rPr>
          <w:rFonts w:ascii="Cambria" w:eastAsia="Calibri" w:hAnsi="Cambria" w:cs="Times New Roman"/>
        </w:rPr>
        <w:t xml:space="preserve">Laboratory: </w:t>
      </w:r>
      <w:r w:rsidRPr="00B25963">
        <w:rPr>
          <w:rFonts w:ascii="Cambria" w:eastAsia="Calibri" w:hAnsi="Cambria" w:cs="Times New Roman"/>
        </w:rPr>
        <w:tab/>
      </w:r>
      <w:r w:rsidRPr="00B25963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6425010C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Arial"/>
        </w:rPr>
      </w:pPr>
    </w:p>
    <w:p w14:paraId="7AA61601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Arial"/>
        </w:rPr>
      </w:pPr>
      <w:r w:rsidRPr="00B25963">
        <w:rPr>
          <w:rFonts w:ascii="Cambria" w:eastAsia="Calibri" w:hAnsi="Cambria" w:cs="Arial"/>
        </w:rPr>
        <w:t>References:</w:t>
      </w:r>
    </w:p>
    <w:p w14:paraId="50A70CBD" w14:textId="77777777" w:rsidR="00B25963" w:rsidRPr="00B25963" w:rsidRDefault="00B25963" w:rsidP="00B25963">
      <w:pPr>
        <w:spacing w:after="0" w:line="240" w:lineRule="auto"/>
        <w:rPr>
          <w:rFonts w:ascii="Cambria" w:eastAsia="Calibri" w:hAnsi="Cambria" w:cs="Arial"/>
        </w:rPr>
      </w:pPr>
    </w:p>
    <w:p w14:paraId="33A0898D" w14:textId="77777777" w:rsidR="00B25963" w:rsidRPr="00B25963" w:rsidRDefault="00B25963" w:rsidP="00B25963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18"/>
          <w:szCs w:val="20"/>
        </w:rPr>
      </w:pP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Begg CB,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i/>
          <w:iCs/>
          <w:sz w:val="18"/>
          <w:szCs w:val="20"/>
          <w:bdr w:val="none" w:sz="0" w:space="0" w:color="auto" w:frame="1"/>
          <w:shd w:val="clear" w:color="auto" w:fill="FFFFFF"/>
        </w:rPr>
        <w:t>et al</w:t>
      </w: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., Lifetime risk of melanoma in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i/>
          <w:iCs/>
          <w:sz w:val="18"/>
          <w:szCs w:val="20"/>
          <w:bdr w:val="none" w:sz="0" w:space="0" w:color="auto" w:frame="1"/>
          <w:shd w:val="clear" w:color="auto" w:fill="FFFFFF"/>
        </w:rPr>
        <w:t>CDKN2A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mutation carriers in a population-based sample.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sz w:val="18"/>
          <w:szCs w:val="20"/>
          <w:u w:val="single"/>
          <w:bdr w:val="none" w:sz="0" w:space="0" w:color="auto" w:frame="1"/>
          <w:shd w:val="clear" w:color="auto" w:fill="FFFFFF"/>
        </w:rPr>
        <w:t>J Natl Cancer Inst.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2005. 97(20): p. 1507-15.</w:t>
      </w:r>
    </w:p>
    <w:p w14:paraId="30C9A65D" w14:textId="77777777" w:rsidR="00B25963" w:rsidRPr="00B25963" w:rsidRDefault="00B25963" w:rsidP="00B25963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18"/>
          <w:szCs w:val="20"/>
        </w:rPr>
      </w:pP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Goldstein AM,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i/>
          <w:iCs/>
          <w:sz w:val="18"/>
          <w:szCs w:val="20"/>
          <w:bdr w:val="none" w:sz="0" w:space="0" w:color="auto" w:frame="1"/>
          <w:shd w:val="clear" w:color="auto" w:fill="FFFFFF"/>
        </w:rPr>
        <w:t>et al.</w:t>
      </w: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 xml:space="preserve">, High-risk melanoma susceptibility genes and pancreatic cancer, neural system tumors, and uveal melanoma across </w:t>
      </w:r>
      <w:proofErr w:type="spellStart"/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GenoMEL</w:t>
      </w:r>
      <w:proofErr w:type="spellEnd"/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.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sz w:val="18"/>
          <w:szCs w:val="20"/>
          <w:u w:val="single"/>
          <w:bdr w:val="none" w:sz="0" w:space="0" w:color="auto" w:frame="1"/>
          <w:shd w:val="clear" w:color="auto" w:fill="FFFFFF"/>
        </w:rPr>
        <w:t>Cancer Res.</w:t>
      </w: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 2006. 66(20): p. 9818-28.</w:t>
      </w:r>
    </w:p>
    <w:p w14:paraId="430003D8" w14:textId="77777777" w:rsidR="00B25963" w:rsidRPr="00B25963" w:rsidRDefault="00B25963" w:rsidP="00B25963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18"/>
          <w:szCs w:val="20"/>
        </w:rPr>
      </w:pP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 xml:space="preserve">Ward KA, </w:t>
      </w:r>
      <w:proofErr w:type="spellStart"/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Lazovich</w:t>
      </w:r>
      <w:proofErr w:type="spellEnd"/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 xml:space="preserve"> D, and </w:t>
      </w:r>
      <w:proofErr w:type="spellStart"/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Hordinsky</w:t>
      </w:r>
      <w:proofErr w:type="spellEnd"/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 xml:space="preserve"> MK. Germline melanoma susceptibility and prognostic genes: a review of the literature.</w:t>
      </w:r>
      <w:r w:rsidRPr="00B25963">
        <w:rPr>
          <w:rFonts w:ascii="Cambria" w:eastAsia="Calibri" w:hAnsi="Cambria" w:cs="Arial"/>
          <w:sz w:val="18"/>
          <w:shd w:val="clear" w:color="auto" w:fill="FFFFFF"/>
        </w:rPr>
        <w:t> </w:t>
      </w:r>
      <w:r w:rsidRPr="00B25963">
        <w:rPr>
          <w:rFonts w:ascii="Cambria" w:eastAsia="Calibri" w:hAnsi="Cambria" w:cs="Arial"/>
          <w:sz w:val="18"/>
          <w:szCs w:val="20"/>
          <w:u w:val="single"/>
          <w:bdr w:val="none" w:sz="0" w:space="0" w:color="auto" w:frame="1"/>
          <w:shd w:val="clear" w:color="auto" w:fill="FFFFFF"/>
        </w:rPr>
        <w:t xml:space="preserve">J Am </w:t>
      </w:r>
      <w:proofErr w:type="spellStart"/>
      <w:r w:rsidRPr="00B25963">
        <w:rPr>
          <w:rFonts w:ascii="Cambria" w:eastAsia="Calibri" w:hAnsi="Cambria" w:cs="Arial"/>
          <w:sz w:val="18"/>
          <w:szCs w:val="20"/>
          <w:u w:val="single"/>
          <w:bdr w:val="none" w:sz="0" w:space="0" w:color="auto" w:frame="1"/>
          <w:shd w:val="clear" w:color="auto" w:fill="FFFFFF"/>
        </w:rPr>
        <w:t>Acad</w:t>
      </w:r>
      <w:proofErr w:type="spellEnd"/>
      <w:r w:rsidRPr="00B25963">
        <w:rPr>
          <w:rFonts w:ascii="Cambria" w:eastAsia="Calibri" w:hAnsi="Cambria" w:cs="Arial"/>
          <w:sz w:val="18"/>
          <w:szCs w:val="20"/>
          <w:u w:val="single"/>
          <w:bdr w:val="none" w:sz="0" w:space="0" w:color="auto" w:frame="1"/>
          <w:shd w:val="clear" w:color="auto" w:fill="FFFFFF"/>
        </w:rPr>
        <w:t xml:space="preserve"> Dermatol.</w:t>
      </w:r>
      <w:r w:rsidRPr="00B25963">
        <w:rPr>
          <w:rFonts w:ascii="Cambria" w:eastAsia="Calibri" w:hAnsi="Cambria" w:cs="Arial"/>
          <w:sz w:val="18"/>
          <w:szCs w:val="20"/>
          <w:shd w:val="clear" w:color="auto" w:fill="FFFFFF"/>
        </w:rPr>
        <w:t> 2012. 67(5): p. 1055-67.</w:t>
      </w:r>
    </w:p>
    <w:p w14:paraId="72A048F0" w14:textId="77777777" w:rsidR="00B25963" w:rsidRPr="00B25963" w:rsidRDefault="00B25963" w:rsidP="00B25963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B25963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B25963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B25963">
        <w:rPr>
          <w:rFonts w:ascii="Cambria" w:eastAsia="Calibri" w:hAnsi="Cambria" w:cs="Times New Roman"/>
          <w:sz w:val="18"/>
          <w:u w:val="single"/>
        </w:rPr>
        <w:t>)</w:t>
      </w:r>
      <w:r w:rsidRPr="00B25963">
        <w:rPr>
          <w:rFonts w:ascii="Cambria" w:eastAsia="Calibri" w:hAnsi="Cambria" w:cs="Times New Roman"/>
          <w:sz w:val="18"/>
        </w:rPr>
        <w:t xml:space="preserve">. Melanoma: Cutaneous. Version 3.2022, 4/11/2022. </w:t>
      </w:r>
    </w:p>
    <w:p w14:paraId="0A1B065E" w14:textId="77777777" w:rsidR="00B25963" w:rsidRPr="00B25963" w:rsidRDefault="00B25963" w:rsidP="00B25963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B25963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B25963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B25963">
        <w:rPr>
          <w:rFonts w:ascii="Cambria" w:eastAsia="Calibri" w:hAnsi="Cambria" w:cs="Times New Roman"/>
          <w:sz w:val="18"/>
          <w:u w:val="single"/>
        </w:rPr>
        <w:t>)</w:t>
      </w:r>
      <w:r w:rsidRPr="00B25963">
        <w:rPr>
          <w:rFonts w:ascii="Cambria" w:eastAsia="Calibri" w:hAnsi="Cambria" w:cs="Times New Roman"/>
          <w:sz w:val="18"/>
        </w:rPr>
        <w:t xml:space="preserve">. Melanoma: Uveal. Version 2.2022, 4/5/2022. </w:t>
      </w:r>
    </w:p>
    <w:p w14:paraId="49CFFC45" w14:textId="77777777" w:rsidR="00B25963" w:rsidRPr="00B25963" w:rsidRDefault="00B25963" w:rsidP="00B25963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18"/>
        </w:rPr>
      </w:pPr>
      <w:proofErr w:type="spellStart"/>
      <w:r w:rsidRPr="00B25963">
        <w:rPr>
          <w:rFonts w:ascii="Cambria" w:eastAsia="Calibri" w:hAnsi="Cambria" w:cs="Times New Roman"/>
          <w:sz w:val="18"/>
          <w:szCs w:val="20"/>
        </w:rPr>
        <w:t>Swetter</w:t>
      </w:r>
      <w:proofErr w:type="spellEnd"/>
      <w:r w:rsidRPr="00B25963">
        <w:rPr>
          <w:rFonts w:ascii="Cambria" w:eastAsia="Calibri" w:hAnsi="Cambria" w:cs="Times New Roman"/>
          <w:sz w:val="18"/>
          <w:szCs w:val="20"/>
        </w:rPr>
        <w:t xml:space="preserve">, SM, </w:t>
      </w:r>
      <w:r w:rsidRPr="00B25963">
        <w:rPr>
          <w:rFonts w:ascii="Cambria" w:eastAsia="Calibri" w:hAnsi="Cambria" w:cs="Times New Roman"/>
          <w:i/>
          <w:sz w:val="18"/>
          <w:szCs w:val="20"/>
        </w:rPr>
        <w:t>et al</w:t>
      </w:r>
      <w:r w:rsidRPr="00B25963">
        <w:rPr>
          <w:rFonts w:ascii="Cambria" w:eastAsia="Calibri" w:hAnsi="Cambria" w:cs="Times New Roman"/>
          <w:sz w:val="18"/>
          <w:szCs w:val="20"/>
        </w:rPr>
        <w:t xml:space="preserve">. Guidelines for the management of primary cutaneous melanoma. </w:t>
      </w:r>
      <w:r w:rsidRPr="00B25963">
        <w:rPr>
          <w:rFonts w:ascii="Cambria" w:eastAsia="Calibri" w:hAnsi="Cambria" w:cs="Times New Roman"/>
          <w:sz w:val="18"/>
          <w:szCs w:val="20"/>
          <w:u w:val="single"/>
        </w:rPr>
        <w:t xml:space="preserve">J Am </w:t>
      </w:r>
      <w:proofErr w:type="spellStart"/>
      <w:r w:rsidRPr="00B25963">
        <w:rPr>
          <w:rFonts w:ascii="Cambria" w:eastAsia="Calibri" w:hAnsi="Cambria" w:cs="Times New Roman"/>
          <w:sz w:val="18"/>
          <w:szCs w:val="20"/>
          <w:u w:val="single"/>
        </w:rPr>
        <w:t>Acad</w:t>
      </w:r>
      <w:proofErr w:type="spellEnd"/>
      <w:r w:rsidRPr="00B25963">
        <w:rPr>
          <w:rFonts w:ascii="Cambria" w:eastAsia="Calibri" w:hAnsi="Cambria" w:cs="Times New Roman"/>
          <w:sz w:val="18"/>
          <w:szCs w:val="20"/>
          <w:u w:val="single"/>
        </w:rPr>
        <w:t xml:space="preserve"> Dermatol. </w:t>
      </w:r>
      <w:proofErr w:type="gramStart"/>
      <w:r w:rsidRPr="00B25963">
        <w:rPr>
          <w:rFonts w:ascii="Cambria" w:eastAsia="Calibri" w:hAnsi="Cambria" w:cs="Times New Roman"/>
          <w:sz w:val="18"/>
          <w:szCs w:val="20"/>
        </w:rPr>
        <w:t>2019;80:208</w:t>
      </w:r>
      <w:proofErr w:type="gramEnd"/>
      <w:r w:rsidRPr="00B25963">
        <w:rPr>
          <w:rFonts w:ascii="Cambria" w:eastAsia="Calibri" w:hAnsi="Cambria" w:cs="Times New Roman"/>
          <w:sz w:val="18"/>
          <w:szCs w:val="20"/>
        </w:rPr>
        <w:t>-50.</w:t>
      </w:r>
    </w:p>
    <w:p w14:paraId="4B0DBEC7" w14:textId="77777777" w:rsidR="00B25963" w:rsidRPr="00B25963" w:rsidRDefault="00B25963" w:rsidP="00B25963">
      <w:pPr>
        <w:spacing w:after="0" w:line="240" w:lineRule="auto"/>
        <w:ind w:left="720"/>
        <w:rPr>
          <w:rFonts w:ascii="Cambria" w:eastAsia="Calibri" w:hAnsi="Cambria" w:cs="Times New Roman"/>
          <w:sz w:val="20"/>
        </w:rPr>
      </w:pPr>
    </w:p>
    <w:p w14:paraId="12DF9E4C" w14:textId="77777777" w:rsidR="00EC70C7" w:rsidRDefault="00EC70C7"/>
    <w:sectPr w:rsidR="00EC70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BA7C" w14:textId="77777777" w:rsidR="003A448E" w:rsidRDefault="003A448E" w:rsidP="003A448E">
      <w:pPr>
        <w:spacing w:after="0" w:line="240" w:lineRule="auto"/>
      </w:pPr>
      <w:r>
        <w:separator/>
      </w:r>
    </w:p>
  </w:endnote>
  <w:endnote w:type="continuationSeparator" w:id="0">
    <w:p w14:paraId="49CB71EF" w14:textId="77777777" w:rsidR="003A448E" w:rsidRDefault="003A448E" w:rsidP="003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BD94" w14:textId="7A228133" w:rsidR="003A448E" w:rsidRDefault="003A448E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9157" w14:textId="77777777" w:rsidR="003A448E" w:rsidRDefault="003A448E" w:rsidP="003A448E">
      <w:pPr>
        <w:spacing w:after="0" w:line="240" w:lineRule="auto"/>
      </w:pPr>
      <w:r>
        <w:separator/>
      </w:r>
    </w:p>
  </w:footnote>
  <w:footnote w:type="continuationSeparator" w:id="0">
    <w:p w14:paraId="6C6394E3" w14:textId="77777777" w:rsidR="003A448E" w:rsidRDefault="003A448E" w:rsidP="003A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7C7"/>
    <w:multiLevelType w:val="multilevel"/>
    <w:tmpl w:val="E3DC18AE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562F"/>
    <w:multiLevelType w:val="hybridMultilevel"/>
    <w:tmpl w:val="12FA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94533"/>
    <w:multiLevelType w:val="hybridMultilevel"/>
    <w:tmpl w:val="27CC0C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7581197">
    <w:abstractNumId w:val="2"/>
  </w:num>
  <w:num w:numId="2" w16cid:durableId="1857184833">
    <w:abstractNumId w:val="0"/>
  </w:num>
  <w:num w:numId="3" w16cid:durableId="96369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63"/>
    <w:rsid w:val="003A448E"/>
    <w:rsid w:val="00B25963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B132"/>
  <w15:chartTrackingRefBased/>
  <w15:docId w15:val="{0A2B0AFB-3ECE-4A7D-B689-88859E0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8E"/>
  </w:style>
  <w:style w:type="paragraph" w:styleId="Footer">
    <w:name w:val="footer"/>
    <w:basedOn w:val="Normal"/>
    <w:link w:val="FooterChar"/>
    <w:uiPriority w:val="99"/>
    <w:unhideWhenUsed/>
    <w:rsid w:val="003A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2</cp:revision>
  <dcterms:created xsi:type="dcterms:W3CDTF">2022-10-27T21:13:00Z</dcterms:created>
  <dcterms:modified xsi:type="dcterms:W3CDTF">2022-10-27T21:41:00Z</dcterms:modified>
</cp:coreProperties>
</file>