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36C3E" w14:textId="77777777" w:rsidR="00CC49DD" w:rsidRDefault="00F920C9">
      <w:pPr>
        <w:pStyle w:val="Heading1"/>
        <w:spacing w:before="90"/>
        <w:ind w:left="307" w:right="1"/>
        <w:jc w:val="center"/>
      </w:pPr>
      <w:r>
        <w:t>LETTER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NECESSITY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EXOME</w:t>
      </w:r>
      <w:r>
        <w:rPr>
          <w:spacing w:val="-2"/>
        </w:rPr>
        <w:t xml:space="preserve"> SEQUENCING</w:t>
      </w:r>
    </w:p>
    <w:p w14:paraId="7CDC82D3" w14:textId="77777777" w:rsidR="00CC49DD" w:rsidRPr="00EC252A" w:rsidRDefault="00F920C9" w:rsidP="00EC252A">
      <w:pPr>
        <w:spacing w:before="1"/>
        <w:ind w:left="1440" w:right="630"/>
        <w:jc w:val="center"/>
        <w:rPr>
          <w:rFonts w:cstheme="minorHAnsi"/>
          <w:b/>
        </w:rPr>
      </w:pPr>
      <w:r w:rsidRPr="00EC252A">
        <w:rPr>
          <w:rFonts w:cstheme="minorHAnsi"/>
          <w:b/>
        </w:rPr>
        <w:t>(ExomeNext-Proband,</w:t>
      </w:r>
      <w:r w:rsidRPr="00EC252A">
        <w:rPr>
          <w:rFonts w:cstheme="minorHAnsi"/>
          <w:b/>
          <w:spacing w:val="-7"/>
        </w:rPr>
        <w:t xml:space="preserve"> </w:t>
      </w:r>
      <w:r w:rsidRPr="00EC252A">
        <w:rPr>
          <w:rFonts w:cstheme="minorHAnsi"/>
          <w:b/>
        </w:rPr>
        <w:t>Duo</w:t>
      </w:r>
      <w:r w:rsidRPr="00EC252A">
        <w:rPr>
          <w:rFonts w:cstheme="minorHAnsi"/>
          <w:b/>
          <w:spacing w:val="-4"/>
        </w:rPr>
        <w:t xml:space="preserve"> </w:t>
      </w:r>
      <w:r w:rsidRPr="00EC252A">
        <w:rPr>
          <w:rFonts w:cstheme="minorHAnsi"/>
          <w:b/>
        </w:rPr>
        <w:t>and</w:t>
      </w:r>
      <w:r w:rsidRPr="00EC252A">
        <w:rPr>
          <w:rFonts w:cstheme="minorHAnsi"/>
          <w:b/>
          <w:spacing w:val="-4"/>
        </w:rPr>
        <w:t xml:space="preserve"> Trio)</w:t>
      </w:r>
    </w:p>
    <w:p w14:paraId="3293E60B" w14:textId="77777777" w:rsidR="00CC49DD" w:rsidRPr="00EC252A" w:rsidRDefault="00CC49DD" w:rsidP="00EC252A">
      <w:pPr>
        <w:pStyle w:val="BodyText"/>
        <w:ind w:left="1440" w:right="630"/>
        <w:rPr>
          <w:rFonts w:cstheme="minorHAnsi"/>
          <w:b/>
        </w:rPr>
      </w:pPr>
    </w:p>
    <w:p w14:paraId="6EED048B" w14:textId="77777777" w:rsidR="00CC49DD" w:rsidRPr="00EC252A" w:rsidRDefault="00F920C9" w:rsidP="00EC252A">
      <w:pPr>
        <w:pStyle w:val="BodyText"/>
        <w:tabs>
          <w:tab w:val="left" w:pos="1079"/>
        </w:tabs>
        <w:spacing w:before="1"/>
        <w:ind w:left="1440" w:right="630"/>
        <w:rPr>
          <w:rFonts w:cstheme="minorHAnsi"/>
        </w:rPr>
      </w:pPr>
      <w:r w:rsidRPr="00EC252A">
        <w:rPr>
          <w:rFonts w:cstheme="minorHAnsi"/>
          <w:spacing w:val="-2"/>
        </w:rPr>
        <w:t>Date:</w:t>
      </w:r>
      <w:r w:rsidRPr="00EC252A">
        <w:rPr>
          <w:rFonts w:cstheme="minorHAnsi"/>
        </w:rPr>
        <w:tab/>
      </w:r>
      <w:r w:rsidRPr="00EC252A">
        <w:rPr>
          <w:rFonts w:cstheme="minorHAnsi"/>
          <w:color w:val="00AFEF"/>
        </w:rPr>
        <w:t>Date of</w:t>
      </w:r>
      <w:r w:rsidRPr="00EC252A">
        <w:rPr>
          <w:rFonts w:cstheme="minorHAnsi"/>
          <w:color w:val="00AFEF"/>
          <w:spacing w:val="-3"/>
        </w:rPr>
        <w:t xml:space="preserve"> </w:t>
      </w:r>
      <w:r w:rsidRPr="00EC252A">
        <w:rPr>
          <w:rFonts w:cstheme="minorHAnsi"/>
          <w:color w:val="00AFEF"/>
          <w:spacing w:val="-2"/>
        </w:rPr>
        <w:t>service/claim</w:t>
      </w:r>
    </w:p>
    <w:p w14:paraId="15D42C74" w14:textId="77777777" w:rsidR="00CC49DD" w:rsidRPr="00EC252A" w:rsidRDefault="00F920C9" w:rsidP="00EC252A">
      <w:pPr>
        <w:pStyle w:val="BodyText"/>
        <w:tabs>
          <w:tab w:val="left" w:pos="1079"/>
        </w:tabs>
        <w:spacing w:before="258" w:line="257" w:lineRule="exact"/>
        <w:ind w:left="1440" w:right="630"/>
        <w:rPr>
          <w:rFonts w:cstheme="minorHAnsi"/>
        </w:rPr>
      </w:pPr>
      <w:r w:rsidRPr="00EC252A">
        <w:rPr>
          <w:rFonts w:cstheme="minorHAnsi"/>
          <w:spacing w:val="-5"/>
        </w:rPr>
        <w:t>To:</w:t>
      </w:r>
      <w:r w:rsidRPr="00EC252A">
        <w:rPr>
          <w:rFonts w:cstheme="minorHAnsi"/>
        </w:rPr>
        <w:tab/>
        <w:t>Utilization</w:t>
      </w:r>
      <w:r w:rsidRPr="00EC252A">
        <w:rPr>
          <w:rFonts w:cstheme="minorHAnsi"/>
          <w:spacing w:val="-5"/>
        </w:rPr>
        <w:t xml:space="preserve"> </w:t>
      </w:r>
      <w:r w:rsidRPr="00EC252A">
        <w:rPr>
          <w:rFonts w:cstheme="minorHAnsi"/>
        </w:rPr>
        <w:t>Review</w:t>
      </w:r>
      <w:r w:rsidRPr="00EC252A">
        <w:rPr>
          <w:rFonts w:cstheme="minorHAnsi"/>
          <w:spacing w:val="-1"/>
        </w:rPr>
        <w:t xml:space="preserve"> </w:t>
      </w:r>
      <w:r w:rsidRPr="00EC252A">
        <w:rPr>
          <w:rFonts w:cstheme="minorHAnsi"/>
          <w:spacing w:val="-2"/>
        </w:rPr>
        <w:t>Department</w:t>
      </w:r>
    </w:p>
    <w:p w14:paraId="07BA1D9C" w14:textId="77777777" w:rsidR="00CC49DD" w:rsidRPr="00EC252A" w:rsidRDefault="00F920C9" w:rsidP="00EC252A">
      <w:pPr>
        <w:pStyle w:val="BodyText"/>
        <w:spacing w:line="257" w:lineRule="exact"/>
        <w:ind w:left="1440" w:right="630"/>
        <w:rPr>
          <w:rFonts w:cstheme="minorHAnsi"/>
        </w:rPr>
      </w:pPr>
      <w:r w:rsidRPr="00EC252A">
        <w:rPr>
          <w:rFonts w:cstheme="minorHAnsi"/>
          <w:color w:val="00AFEF"/>
        </w:rPr>
        <w:t>Insurance</w:t>
      </w:r>
      <w:r w:rsidRPr="00EC252A">
        <w:rPr>
          <w:rFonts w:cstheme="minorHAnsi"/>
          <w:color w:val="00AFEF"/>
          <w:spacing w:val="-2"/>
        </w:rPr>
        <w:t xml:space="preserve"> </w:t>
      </w:r>
      <w:r w:rsidRPr="00EC252A">
        <w:rPr>
          <w:rFonts w:cstheme="minorHAnsi"/>
          <w:color w:val="00AFEF"/>
        </w:rPr>
        <w:t>Company</w:t>
      </w:r>
      <w:r w:rsidRPr="00EC252A">
        <w:rPr>
          <w:rFonts w:cstheme="minorHAnsi"/>
          <w:color w:val="00AFEF"/>
          <w:spacing w:val="-5"/>
        </w:rPr>
        <w:t xml:space="preserve"> </w:t>
      </w:r>
      <w:r w:rsidRPr="00EC252A">
        <w:rPr>
          <w:rFonts w:cstheme="minorHAnsi"/>
          <w:color w:val="00AFEF"/>
        </w:rPr>
        <w:t>Name,</w:t>
      </w:r>
      <w:r w:rsidRPr="00EC252A">
        <w:rPr>
          <w:rFonts w:cstheme="minorHAnsi"/>
          <w:color w:val="00AFEF"/>
          <w:spacing w:val="-2"/>
        </w:rPr>
        <w:t xml:space="preserve"> </w:t>
      </w:r>
      <w:r w:rsidRPr="00EC252A">
        <w:rPr>
          <w:rFonts w:cstheme="minorHAnsi"/>
          <w:color w:val="00AFEF"/>
        </w:rPr>
        <w:t>Address,</w:t>
      </w:r>
      <w:r w:rsidRPr="00EC252A">
        <w:rPr>
          <w:rFonts w:cstheme="minorHAnsi"/>
          <w:color w:val="00AFEF"/>
          <w:spacing w:val="-5"/>
        </w:rPr>
        <w:t xml:space="preserve"> </w:t>
      </w:r>
      <w:r w:rsidRPr="00EC252A">
        <w:rPr>
          <w:rFonts w:cstheme="minorHAnsi"/>
          <w:color w:val="00AFEF"/>
        </w:rPr>
        <w:t>City,</w:t>
      </w:r>
      <w:r w:rsidRPr="00EC252A">
        <w:rPr>
          <w:rFonts w:cstheme="minorHAnsi"/>
          <w:color w:val="00AFEF"/>
          <w:spacing w:val="-1"/>
        </w:rPr>
        <w:t xml:space="preserve"> </w:t>
      </w:r>
      <w:r w:rsidRPr="00EC252A">
        <w:rPr>
          <w:rFonts w:cstheme="minorHAnsi"/>
          <w:color w:val="00AFEF"/>
          <w:spacing w:val="-2"/>
        </w:rPr>
        <w:t>State</w:t>
      </w:r>
    </w:p>
    <w:p w14:paraId="0A0E9762" w14:textId="77777777" w:rsidR="00CC49DD" w:rsidRPr="00EC252A" w:rsidRDefault="00CC49DD" w:rsidP="00EC252A">
      <w:pPr>
        <w:pStyle w:val="BodyText"/>
        <w:ind w:left="1440" w:right="630"/>
        <w:rPr>
          <w:rFonts w:cstheme="minorHAnsi"/>
        </w:rPr>
      </w:pPr>
    </w:p>
    <w:p w14:paraId="6CD2366F" w14:textId="77777777" w:rsidR="00CC49DD" w:rsidRPr="00EC252A" w:rsidRDefault="00F920C9" w:rsidP="00EC252A">
      <w:pPr>
        <w:pStyle w:val="BodyText"/>
        <w:tabs>
          <w:tab w:val="left" w:pos="1079"/>
        </w:tabs>
        <w:ind w:left="1440" w:right="630"/>
        <w:rPr>
          <w:rFonts w:cstheme="minorHAnsi"/>
        </w:rPr>
      </w:pPr>
      <w:r w:rsidRPr="00EC252A">
        <w:rPr>
          <w:rFonts w:cstheme="minorHAnsi"/>
          <w:spacing w:val="-5"/>
        </w:rPr>
        <w:t>Re:</w:t>
      </w:r>
      <w:r w:rsidRPr="00EC252A">
        <w:rPr>
          <w:rFonts w:cstheme="minorHAnsi"/>
        </w:rPr>
        <w:tab/>
      </w:r>
      <w:r w:rsidRPr="00EC252A">
        <w:rPr>
          <w:rFonts w:cstheme="minorHAnsi"/>
          <w:color w:val="00AFEF"/>
        </w:rPr>
        <w:t>Patient</w:t>
      </w:r>
      <w:r w:rsidRPr="00EC252A">
        <w:rPr>
          <w:rFonts w:cstheme="minorHAnsi"/>
          <w:color w:val="00AFEF"/>
          <w:spacing w:val="-1"/>
        </w:rPr>
        <w:t xml:space="preserve"> </w:t>
      </w:r>
      <w:r w:rsidRPr="00EC252A">
        <w:rPr>
          <w:rFonts w:cstheme="minorHAnsi"/>
          <w:color w:val="00AFEF"/>
        </w:rPr>
        <w:t>Name,</w:t>
      </w:r>
      <w:r w:rsidRPr="00EC252A">
        <w:rPr>
          <w:rFonts w:cstheme="minorHAnsi"/>
          <w:color w:val="00AFEF"/>
          <w:spacing w:val="-3"/>
        </w:rPr>
        <w:t xml:space="preserve"> </w:t>
      </w:r>
      <w:r w:rsidRPr="00EC252A">
        <w:rPr>
          <w:rFonts w:cstheme="minorHAnsi"/>
          <w:color w:val="00AFEF"/>
        </w:rPr>
        <w:t>DOB,</w:t>
      </w:r>
      <w:r w:rsidRPr="00EC252A">
        <w:rPr>
          <w:rFonts w:cstheme="minorHAnsi"/>
          <w:color w:val="00AFEF"/>
          <w:spacing w:val="-3"/>
        </w:rPr>
        <w:t xml:space="preserve"> </w:t>
      </w:r>
      <w:r w:rsidRPr="00EC252A">
        <w:rPr>
          <w:rFonts w:cstheme="minorHAnsi"/>
          <w:color w:val="00AFEF"/>
        </w:rPr>
        <w:t>ID</w:t>
      </w:r>
      <w:r w:rsidRPr="00EC252A">
        <w:rPr>
          <w:rFonts w:cstheme="minorHAnsi"/>
          <w:color w:val="00AFEF"/>
          <w:spacing w:val="-3"/>
        </w:rPr>
        <w:t xml:space="preserve"> </w:t>
      </w:r>
      <w:r w:rsidRPr="00EC252A">
        <w:rPr>
          <w:rFonts w:cstheme="minorHAnsi"/>
          <w:color w:val="00AFEF"/>
          <w:spacing w:val="-10"/>
        </w:rPr>
        <w:t>#</w:t>
      </w:r>
    </w:p>
    <w:p w14:paraId="577F2421" w14:textId="77777777" w:rsidR="00CC49DD" w:rsidRPr="00EC252A" w:rsidRDefault="00F920C9" w:rsidP="00EC252A">
      <w:pPr>
        <w:spacing w:before="188"/>
        <w:ind w:left="1440" w:right="630"/>
        <w:rPr>
          <w:rFonts w:cstheme="minorHAnsi"/>
        </w:rPr>
      </w:pPr>
      <w:r w:rsidRPr="00EC252A">
        <w:rPr>
          <w:rFonts w:cstheme="minorHAnsi"/>
          <w:color w:val="00AFEF"/>
        </w:rPr>
        <w:t>Commonly</w:t>
      </w:r>
      <w:r w:rsidRPr="00EC252A">
        <w:rPr>
          <w:rFonts w:cstheme="minorHAnsi"/>
          <w:color w:val="00AFEF"/>
          <w:spacing w:val="-7"/>
        </w:rPr>
        <w:t xml:space="preserve"> </w:t>
      </w:r>
      <w:r w:rsidRPr="00EC252A">
        <w:rPr>
          <w:rFonts w:cstheme="minorHAnsi"/>
          <w:color w:val="00AFEF"/>
        </w:rPr>
        <w:t>Used</w:t>
      </w:r>
      <w:r w:rsidRPr="00EC252A">
        <w:rPr>
          <w:rFonts w:cstheme="minorHAnsi"/>
          <w:color w:val="00AFEF"/>
          <w:spacing w:val="-2"/>
        </w:rPr>
        <w:t xml:space="preserve"> </w:t>
      </w:r>
      <w:r w:rsidRPr="00EC252A">
        <w:rPr>
          <w:rFonts w:cstheme="minorHAnsi"/>
          <w:color w:val="00AFEF"/>
        </w:rPr>
        <w:t>ICD-10</w:t>
      </w:r>
      <w:r w:rsidRPr="00EC252A">
        <w:rPr>
          <w:rFonts w:cstheme="minorHAnsi"/>
          <w:color w:val="00AFEF"/>
          <w:spacing w:val="-16"/>
        </w:rPr>
        <w:t xml:space="preserve"> </w:t>
      </w:r>
      <w:r w:rsidRPr="00EC252A">
        <w:rPr>
          <w:rFonts w:cstheme="minorHAnsi"/>
          <w:color w:val="00AFEF"/>
        </w:rPr>
        <w:t>Codes:</w:t>
      </w:r>
      <w:r w:rsidRPr="00EC252A">
        <w:rPr>
          <w:rFonts w:cstheme="minorHAnsi"/>
          <w:color w:val="00AFEF"/>
          <w:spacing w:val="-5"/>
        </w:rPr>
        <w:t xml:space="preserve"> </w:t>
      </w:r>
      <w:r w:rsidRPr="00EC252A">
        <w:rPr>
          <w:rFonts w:cstheme="minorHAnsi"/>
          <w:color w:val="00AFEF"/>
        </w:rPr>
        <w:t>(Quick</w:t>
      </w:r>
      <w:r w:rsidRPr="00EC252A">
        <w:rPr>
          <w:rFonts w:cstheme="minorHAnsi"/>
          <w:color w:val="00AFEF"/>
          <w:spacing w:val="-11"/>
        </w:rPr>
        <w:t xml:space="preserve"> </w:t>
      </w:r>
      <w:r w:rsidRPr="00EC252A">
        <w:rPr>
          <w:rFonts w:cstheme="minorHAnsi"/>
          <w:color w:val="00AFEF"/>
        </w:rPr>
        <w:t>reference</w:t>
      </w:r>
      <w:r w:rsidRPr="00EC252A">
        <w:rPr>
          <w:rFonts w:cstheme="minorHAnsi"/>
          <w:color w:val="00AFEF"/>
          <w:spacing w:val="-9"/>
        </w:rPr>
        <w:t xml:space="preserve"> </w:t>
      </w:r>
      <w:r w:rsidRPr="00EC252A">
        <w:rPr>
          <w:rFonts w:cstheme="minorHAnsi"/>
          <w:color w:val="00AFEF"/>
        </w:rPr>
        <w:t>guide</w:t>
      </w:r>
      <w:r w:rsidRPr="00EC252A">
        <w:rPr>
          <w:rFonts w:cstheme="minorHAnsi"/>
          <w:color w:val="00AFEF"/>
          <w:spacing w:val="-4"/>
        </w:rPr>
        <w:t xml:space="preserve"> </w:t>
      </w:r>
      <w:r w:rsidRPr="00EC252A">
        <w:rPr>
          <w:rFonts w:cstheme="minorHAnsi"/>
          <w:color w:val="00AFEF"/>
        </w:rPr>
        <w:t>– provider</w:t>
      </w:r>
      <w:r w:rsidRPr="00EC252A">
        <w:rPr>
          <w:rFonts w:cstheme="minorHAnsi"/>
          <w:color w:val="00AFEF"/>
          <w:spacing w:val="-3"/>
        </w:rPr>
        <w:t xml:space="preserve"> </w:t>
      </w:r>
      <w:r w:rsidRPr="00EC252A">
        <w:rPr>
          <w:rFonts w:cstheme="minorHAnsi"/>
          <w:color w:val="00AFEF"/>
        </w:rPr>
        <w:t>is</w:t>
      </w:r>
      <w:r w:rsidRPr="00EC252A">
        <w:rPr>
          <w:rFonts w:cstheme="minorHAnsi"/>
          <w:color w:val="00AFEF"/>
          <w:spacing w:val="-4"/>
        </w:rPr>
        <w:t xml:space="preserve"> </w:t>
      </w:r>
      <w:r w:rsidRPr="00EC252A">
        <w:rPr>
          <w:rFonts w:cstheme="minorHAnsi"/>
          <w:color w:val="00AFEF"/>
        </w:rPr>
        <w:t>responsible</w:t>
      </w:r>
      <w:r w:rsidRPr="00EC252A">
        <w:rPr>
          <w:rFonts w:cstheme="minorHAnsi"/>
          <w:color w:val="00AFEF"/>
          <w:spacing w:val="-4"/>
        </w:rPr>
        <w:t xml:space="preserve"> </w:t>
      </w:r>
      <w:r w:rsidRPr="00EC252A">
        <w:rPr>
          <w:rFonts w:cstheme="minorHAnsi"/>
          <w:color w:val="00AFEF"/>
        </w:rPr>
        <w:t>for</w:t>
      </w:r>
      <w:r w:rsidRPr="00EC252A">
        <w:rPr>
          <w:rFonts w:cstheme="minorHAnsi"/>
          <w:color w:val="00AFEF"/>
          <w:spacing w:val="-4"/>
        </w:rPr>
        <w:t xml:space="preserve"> </w:t>
      </w:r>
      <w:r w:rsidRPr="00EC252A">
        <w:rPr>
          <w:rFonts w:cstheme="minorHAnsi"/>
          <w:color w:val="00AFEF"/>
        </w:rPr>
        <w:t>selecting</w:t>
      </w:r>
      <w:r w:rsidRPr="00EC252A">
        <w:rPr>
          <w:rFonts w:cstheme="minorHAnsi"/>
          <w:color w:val="00AFEF"/>
          <w:spacing w:val="-3"/>
        </w:rPr>
        <w:t xml:space="preserve"> </w:t>
      </w:r>
      <w:r w:rsidRPr="00EC252A">
        <w:rPr>
          <w:rFonts w:cstheme="minorHAnsi"/>
          <w:color w:val="00AFEF"/>
        </w:rPr>
        <w:t>most</w:t>
      </w:r>
      <w:r w:rsidRPr="00EC252A">
        <w:rPr>
          <w:rFonts w:cstheme="minorHAnsi"/>
          <w:color w:val="00AFEF"/>
          <w:spacing w:val="-3"/>
        </w:rPr>
        <w:t xml:space="preserve"> </w:t>
      </w:r>
      <w:r w:rsidRPr="00EC252A">
        <w:rPr>
          <w:rFonts w:cstheme="minorHAnsi"/>
          <w:color w:val="00AFEF"/>
        </w:rPr>
        <w:t>appropriate</w:t>
      </w:r>
      <w:r w:rsidRPr="00EC252A">
        <w:rPr>
          <w:rFonts w:cstheme="minorHAnsi"/>
          <w:color w:val="00AFEF"/>
          <w:spacing w:val="-3"/>
        </w:rPr>
        <w:t xml:space="preserve"> </w:t>
      </w:r>
      <w:r w:rsidRPr="00EC252A">
        <w:rPr>
          <w:rFonts w:cstheme="minorHAnsi"/>
          <w:color w:val="00AFEF"/>
        </w:rPr>
        <w:t>code(s)</w:t>
      </w:r>
      <w:r w:rsidRPr="00EC252A">
        <w:rPr>
          <w:rFonts w:cstheme="minorHAnsi"/>
          <w:color w:val="00AFEF"/>
          <w:spacing w:val="-4"/>
        </w:rPr>
        <w:t xml:space="preserve"> </w:t>
      </w:r>
      <w:r w:rsidRPr="00EC252A">
        <w:rPr>
          <w:rFonts w:cstheme="minorHAnsi"/>
          <w:color w:val="00AFEF"/>
        </w:rPr>
        <w:t>based</w:t>
      </w:r>
      <w:r w:rsidRPr="00EC252A">
        <w:rPr>
          <w:rFonts w:cstheme="minorHAnsi"/>
          <w:color w:val="00AFEF"/>
          <w:spacing w:val="-4"/>
        </w:rPr>
        <w:t xml:space="preserve"> </w:t>
      </w:r>
      <w:r w:rsidRPr="00EC252A">
        <w:rPr>
          <w:rFonts w:cstheme="minorHAnsi"/>
          <w:color w:val="00AFEF"/>
        </w:rPr>
        <w:t>on individual assessment of the patient)</w:t>
      </w:r>
    </w:p>
    <w:p w14:paraId="4399DDBB" w14:textId="77777777" w:rsidR="00CC49DD" w:rsidRPr="00EC252A" w:rsidRDefault="00CC49DD" w:rsidP="00EC252A">
      <w:pPr>
        <w:pStyle w:val="BodyText"/>
        <w:spacing w:before="37"/>
        <w:ind w:left="1440" w:right="630"/>
        <w:rPr>
          <w:rFonts w:cstheme="minorHAnsi"/>
        </w:rPr>
      </w:pPr>
    </w:p>
    <w:p w14:paraId="6C27EF8B" w14:textId="04C3B145" w:rsidR="001172ED" w:rsidRPr="001172ED" w:rsidRDefault="001172ED" w:rsidP="001172ED">
      <w:pPr>
        <w:tabs>
          <w:tab w:val="left" w:pos="1799"/>
        </w:tabs>
        <w:ind w:left="1440" w:right="630"/>
        <w:rPr>
          <w:rFonts w:cstheme="minorHAnsi"/>
          <w:color w:val="00AFEF"/>
          <w:spacing w:val="-4"/>
        </w:rPr>
      </w:pPr>
      <w:r w:rsidRPr="001172ED">
        <w:rPr>
          <w:rFonts w:cstheme="minorHAnsi"/>
          <w:color w:val="00AFEF"/>
          <w:spacing w:val="-4"/>
        </w:rPr>
        <w:t>Code</w:t>
      </w:r>
      <w:r>
        <w:rPr>
          <w:rFonts w:cstheme="minorHAnsi"/>
          <w:color w:val="00AFEF"/>
          <w:spacing w:val="-4"/>
        </w:rPr>
        <w:tab/>
      </w:r>
      <w:r>
        <w:rPr>
          <w:rFonts w:cstheme="minorHAnsi"/>
          <w:color w:val="00AFEF"/>
          <w:spacing w:val="-4"/>
        </w:rPr>
        <w:tab/>
      </w:r>
      <w:r w:rsidRPr="001172ED">
        <w:rPr>
          <w:rFonts w:cstheme="minorHAnsi"/>
          <w:color w:val="00AFEF"/>
          <w:spacing w:val="-4"/>
        </w:rPr>
        <w:t>Description</w:t>
      </w:r>
    </w:p>
    <w:p w14:paraId="531D9185" w14:textId="77777777" w:rsidR="001172ED" w:rsidRPr="001172ED" w:rsidRDefault="001172ED" w:rsidP="001172ED">
      <w:pPr>
        <w:tabs>
          <w:tab w:val="left" w:pos="1799"/>
        </w:tabs>
        <w:ind w:left="1440" w:right="630"/>
        <w:rPr>
          <w:rFonts w:cstheme="minorHAnsi"/>
          <w:color w:val="00AFEF"/>
          <w:spacing w:val="-4"/>
        </w:rPr>
      </w:pPr>
      <w:r w:rsidRPr="001172ED">
        <w:rPr>
          <w:rFonts w:cstheme="minorHAnsi"/>
          <w:color w:val="00AFEF"/>
          <w:spacing w:val="-4"/>
        </w:rPr>
        <w:t>F84.0</w:t>
      </w:r>
      <w:r w:rsidRPr="001172ED">
        <w:rPr>
          <w:rFonts w:cstheme="minorHAnsi"/>
          <w:color w:val="00AFEF"/>
          <w:spacing w:val="-4"/>
        </w:rPr>
        <w:tab/>
      </w:r>
      <w:r w:rsidRPr="001172ED">
        <w:rPr>
          <w:rFonts w:cstheme="minorHAnsi"/>
          <w:color w:val="00AFEF"/>
          <w:spacing w:val="-4"/>
        </w:rPr>
        <w:tab/>
        <w:t>Autistic Disorder</w:t>
      </w:r>
    </w:p>
    <w:p w14:paraId="3064760E" w14:textId="18800B4A" w:rsidR="001172ED" w:rsidRPr="001172ED" w:rsidRDefault="001172ED" w:rsidP="001172ED">
      <w:pPr>
        <w:tabs>
          <w:tab w:val="left" w:pos="1799"/>
        </w:tabs>
        <w:ind w:left="1440" w:right="630"/>
        <w:rPr>
          <w:rFonts w:cstheme="minorHAnsi"/>
          <w:color w:val="00AFEF"/>
          <w:spacing w:val="-4"/>
        </w:rPr>
      </w:pPr>
      <w:r w:rsidRPr="001172ED">
        <w:rPr>
          <w:rFonts w:cstheme="minorHAnsi"/>
          <w:color w:val="00AFEF"/>
          <w:spacing w:val="-4"/>
        </w:rPr>
        <w:t>F88</w:t>
      </w:r>
      <w:r w:rsidRPr="001172ED">
        <w:rPr>
          <w:rFonts w:cstheme="minorHAnsi"/>
          <w:color w:val="00AFEF"/>
          <w:spacing w:val="-4"/>
        </w:rPr>
        <w:tab/>
      </w:r>
      <w:r w:rsidRPr="001172ED">
        <w:rPr>
          <w:rFonts w:cstheme="minorHAnsi"/>
          <w:color w:val="00AFEF"/>
          <w:spacing w:val="-4"/>
        </w:rPr>
        <w:tab/>
      </w:r>
      <w:r>
        <w:rPr>
          <w:rFonts w:cstheme="minorHAnsi"/>
          <w:color w:val="00AFEF"/>
          <w:spacing w:val="-4"/>
        </w:rPr>
        <w:tab/>
      </w:r>
      <w:r w:rsidRPr="001172ED">
        <w:rPr>
          <w:rFonts w:cstheme="minorHAnsi"/>
          <w:color w:val="00AFEF"/>
          <w:spacing w:val="-4"/>
        </w:rPr>
        <w:t xml:space="preserve">Other Disorders </w:t>
      </w:r>
      <w:r w:rsidR="006175D6">
        <w:rPr>
          <w:rFonts w:cstheme="minorHAnsi"/>
          <w:color w:val="00AFEF"/>
          <w:spacing w:val="-4"/>
        </w:rPr>
        <w:t>o</w:t>
      </w:r>
      <w:r w:rsidRPr="001172ED">
        <w:rPr>
          <w:rFonts w:cstheme="minorHAnsi"/>
          <w:color w:val="00AFEF"/>
          <w:spacing w:val="-4"/>
        </w:rPr>
        <w:t>f Psychological Development </w:t>
      </w:r>
    </w:p>
    <w:p w14:paraId="1911CFA7" w14:textId="77777777" w:rsidR="001172ED" w:rsidRPr="001172ED" w:rsidRDefault="001172ED" w:rsidP="001172ED">
      <w:pPr>
        <w:tabs>
          <w:tab w:val="left" w:pos="1799"/>
        </w:tabs>
        <w:ind w:left="1440" w:right="630"/>
        <w:rPr>
          <w:rFonts w:cstheme="minorHAnsi"/>
          <w:color w:val="00AFEF"/>
          <w:spacing w:val="-4"/>
        </w:rPr>
      </w:pPr>
      <w:r w:rsidRPr="001172ED">
        <w:rPr>
          <w:rFonts w:cstheme="minorHAnsi"/>
          <w:color w:val="00AFEF"/>
          <w:spacing w:val="-4"/>
        </w:rPr>
        <w:t>Q89.7</w:t>
      </w:r>
      <w:r w:rsidRPr="001172ED">
        <w:rPr>
          <w:rFonts w:cstheme="minorHAnsi"/>
          <w:color w:val="00AFEF"/>
          <w:spacing w:val="-4"/>
        </w:rPr>
        <w:tab/>
      </w:r>
      <w:r w:rsidRPr="001172ED">
        <w:rPr>
          <w:rFonts w:cstheme="minorHAnsi"/>
          <w:color w:val="00AFEF"/>
          <w:spacing w:val="-4"/>
        </w:rPr>
        <w:tab/>
        <w:t>Multiple Congenital Anomalies</w:t>
      </w:r>
    </w:p>
    <w:p w14:paraId="5B5807F7" w14:textId="77777777" w:rsidR="001172ED" w:rsidRPr="001172ED" w:rsidRDefault="001172ED" w:rsidP="001172ED">
      <w:pPr>
        <w:tabs>
          <w:tab w:val="left" w:pos="1799"/>
        </w:tabs>
        <w:ind w:left="1440" w:right="630"/>
        <w:rPr>
          <w:rFonts w:cstheme="minorHAnsi"/>
          <w:color w:val="00AFEF"/>
          <w:spacing w:val="-4"/>
        </w:rPr>
      </w:pPr>
      <w:r w:rsidRPr="001172ED">
        <w:rPr>
          <w:rFonts w:cstheme="minorHAnsi"/>
          <w:color w:val="00AFEF"/>
          <w:spacing w:val="-4"/>
        </w:rPr>
        <w:t>P94.2</w:t>
      </w:r>
      <w:r w:rsidRPr="001172ED">
        <w:rPr>
          <w:rFonts w:cstheme="minorHAnsi"/>
          <w:color w:val="00AFEF"/>
          <w:spacing w:val="-4"/>
        </w:rPr>
        <w:tab/>
      </w:r>
      <w:r w:rsidRPr="001172ED">
        <w:rPr>
          <w:rFonts w:cstheme="minorHAnsi"/>
          <w:color w:val="00AFEF"/>
          <w:spacing w:val="-4"/>
        </w:rPr>
        <w:tab/>
        <w:t>Neonatal Hypotonia </w:t>
      </w:r>
    </w:p>
    <w:p w14:paraId="5B3687D0" w14:textId="77777777" w:rsidR="001172ED" w:rsidRPr="001172ED" w:rsidRDefault="001172ED" w:rsidP="001172ED">
      <w:pPr>
        <w:tabs>
          <w:tab w:val="left" w:pos="1799"/>
        </w:tabs>
        <w:ind w:left="1440" w:right="630"/>
        <w:rPr>
          <w:rFonts w:cstheme="minorHAnsi"/>
          <w:color w:val="00AFEF"/>
          <w:spacing w:val="-4"/>
        </w:rPr>
      </w:pPr>
      <w:r w:rsidRPr="001172ED">
        <w:rPr>
          <w:rFonts w:cstheme="minorHAnsi"/>
          <w:color w:val="00AFEF"/>
          <w:spacing w:val="-4"/>
        </w:rPr>
        <w:t>G40.909</w:t>
      </w:r>
      <w:r w:rsidRPr="001172ED">
        <w:rPr>
          <w:rFonts w:cstheme="minorHAnsi"/>
          <w:color w:val="00AFEF"/>
          <w:spacing w:val="-4"/>
        </w:rPr>
        <w:tab/>
        <w:t>Epilepsy, Unspecified</w:t>
      </w:r>
    </w:p>
    <w:p w14:paraId="560524C8" w14:textId="77777777" w:rsidR="001172ED" w:rsidRPr="001172ED" w:rsidRDefault="001172ED" w:rsidP="001172ED">
      <w:pPr>
        <w:tabs>
          <w:tab w:val="left" w:pos="1799"/>
        </w:tabs>
        <w:ind w:left="1440" w:right="630"/>
        <w:rPr>
          <w:rFonts w:cstheme="minorHAnsi"/>
          <w:color w:val="00AFEF"/>
          <w:spacing w:val="-4"/>
        </w:rPr>
      </w:pPr>
      <w:r w:rsidRPr="001172ED">
        <w:rPr>
          <w:rFonts w:cstheme="minorHAnsi"/>
          <w:color w:val="00AFEF"/>
          <w:spacing w:val="-4"/>
        </w:rPr>
        <w:t>H90.3</w:t>
      </w:r>
      <w:r w:rsidRPr="001172ED">
        <w:rPr>
          <w:rFonts w:cstheme="minorHAnsi"/>
          <w:color w:val="00AFEF"/>
          <w:spacing w:val="-4"/>
        </w:rPr>
        <w:tab/>
      </w:r>
      <w:r w:rsidRPr="001172ED">
        <w:rPr>
          <w:rFonts w:cstheme="minorHAnsi"/>
          <w:color w:val="00AFEF"/>
          <w:spacing w:val="-4"/>
        </w:rPr>
        <w:tab/>
        <w:t>Sensorineural Hearing Loss, Bilateral</w:t>
      </w:r>
    </w:p>
    <w:p w14:paraId="1E60EDEA" w14:textId="4BC02E9F" w:rsidR="001172ED" w:rsidRPr="001172ED" w:rsidRDefault="001172ED" w:rsidP="001172ED">
      <w:pPr>
        <w:tabs>
          <w:tab w:val="left" w:pos="1799"/>
        </w:tabs>
        <w:ind w:left="1440" w:right="630"/>
        <w:rPr>
          <w:rFonts w:cstheme="minorHAnsi"/>
          <w:color w:val="00AFEF"/>
          <w:spacing w:val="-4"/>
        </w:rPr>
      </w:pPr>
      <w:r w:rsidRPr="001172ED">
        <w:rPr>
          <w:rFonts w:cstheme="minorHAnsi"/>
          <w:color w:val="00AFEF"/>
          <w:spacing w:val="-4"/>
        </w:rPr>
        <w:t>R62.50</w:t>
      </w:r>
      <w:r w:rsidRPr="001172ED">
        <w:rPr>
          <w:rFonts w:cstheme="minorHAnsi"/>
          <w:color w:val="00AFEF"/>
          <w:spacing w:val="-4"/>
        </w:rPr>
        <w:tab/>
      </w:r>
      <w:r w:rsidRPr="001172ED">
        <w:rPr>
          <w:rFonts w:cstheme="minorHAnsi"/>
          <w:color w:val="00AFEF"/>
          <w:spacing w:val="-4"/>
        </w:rPr>
        <w:tab/>
        <w:t xml:space="preserve">Unspecified Lack </w:t>
      </w:r>
      <w:r w:rsidR="006175D6">
        <w:rPr>
          <w:rFonts w:cstheme="minorHAnsi"/>
          <w:color w:val="00AFEF"/>
          <w:spacing w:val="-4"/>
        </w:rPr>
        <w:t>o</w:t>
      </w:r>
      <w:r w:rsidRPr="001172ED">
        <w:rPr>
          <w:rFonts w:cstheme="minorHAnsi"/>
          <w:color w:val="00AFEF"/>
          <w:spacing w:val="-4"/>
        </w:rPr>
        <w:t xml:space="preserve">f Expected Normal Physiological Development </w:t>
      </w:r>
      <w:r w:rsidR="006175D6">
        <w:rPr>
          <w:rFonts w:cstheme="minorHAnsi"/>
          <w:color w:val="00AFEF"/>
          <w:spacing w:val="-4"/>
        </w:rPr>
        <w:t>i</w:t>
      </w:r>
      <w:r w:rsidRPr="001172ED">
        <w:rPr>
          <w:rFonts w:cstheme="minorHAnsi"/>
          <w:color w:val="00AFEF"/>
          <w:spacing w:val="-4"/>
        </w:rPr>
        <w:t>n Childhood </w:t>
      </w:r>
    </w:p>
    <w:p w14:paraId="0793FB02" w14:textId="21A8DFB1" w:rsidR="001172ED" w:rsidRPr="001172ED" w:rsidRDefault="001172ED" w:rsidP="001172ED">
      <w:pPr>
        <w:tabs>
          <w:tab w:val="left" w:pos="1799"/>
        </w:tabs>
        <w:ind w:left="1440" w:right="630"/>
        <w:rPr>
          <w:rFonts w:cstheme="minorHAnsi"/>
          <w:color w:val="00AFEF"/>
          <w:spacing w:val="-4"/>
        </w:rPr>
      </w:pPr>
      <w:r w:rsidRPr="001172ED">
        <w:rPr>
          <w:rFonts w:cstheme="minorHAnsi"/>
          <w:color w:val="00AFEF"/>
          <w:spacing w:val="-4"/>
        </w:rPr>
        <w:t>F79</w:t>
      </w:r>
      <w:r w:rsidRPr="001172ED">
        <w:rPr>
          <w:rFonts w:cstheme="minorHAnsi"/>
          <w:color w:val="00AFEF"/>
          <w:spacing w:val="-4"/>
        </w:rPr>
        <w:tab/>
      </w:r>
      <w:r w:rsidRPr="001172ED">
        <w:rPr>
          <w:rFonts w:cstheme="minorHAnsi"/>
          <w:color w:val="00AFEF"/>
          <w:spacing w:val="-4"/>
        </w:rPr>
        <w:tab/>
      </w:r>
      <w:r>
        <w:rPr>
          <w:rFonts w:cstheme="minorHAnsi"/>
          <w:color w:val="00AFEF"/>
          <w:spacing w:val="-4"/>
        </w:rPr>
        <w:tab/>
      </w:r>
      <w:r w:rsidRPr="001172ED">
        <w:rPr>
          <w:rFonts w:cstheme="minorHAnsi"/>
          <w:color w:val="00AFEF"/>
          <w:spacing w:val="-4"/>
        </w:rPr>
        <w:t>Intellectual Disability</w:t>
      </w:r>
    </w:p>
    <w:p w14:paraId="129AEA2B" w14:textId="77777777" w:rsidR="001172ED" w:rsidRDefault="001172ED" w:rsidP="001172ED">
      <w:pPr>
        <w:tabs>
          <w:tab w:val="left" w:pos="1799"/>
        </w:tabs>
        <w:ind w:left="1440" w:right="630"/>
        <w:rPr>
          <w:rFonts w:cstheme="minorHAnsi"/>
          <w:color w:val="00AFEF"/>
          <w:spacing w:val="-4"/>
        </w:rPr>
      </w:pPr>
      <w:r w:rsidRPr="001172ED">
        <w:rPr>
          <w:rFonts w:cstheme="minorHAnsi"/>
          <w:color w:val="00AFEF"/>
          <w:spacing w:val="-4"/>
        </w:rPr>
        <w:t>Q18.9</w:t>
      </w:r>
      <w:r w:rsidRPr="001172ED">
        <w:rPr>
          <w:rFonts w:cstheme="minorHAnsi"/>
          <w:color w:val="00AFEF"/>
          <w:spacing w:val="-4"/>
        </w:rPr>
        <w:tab/>
      </w:r>
      <w:r w:rsidRPr="001172ED">
        <w:rPr>
          <w:rFonts w:cstheme="minorHAnsi"/>
          <w:color w:val="00AFEF"/>
          <w:spacing w:val="-4"/>
        </w:rPr>
        <w:tab/>
        <w:t>Dysmorphic Facial Features</w:t>
      </w:r>
    </w:p>
    <w:p w14:paraId="220756DB" w14:textId="77777777" w:rsidR="00CC49DD" w:rsidRPr="00EC252A" w:rsidRDefault="00CC49DD" w:rsidP="00EC252A">
      <w:pPr>
        <w:pStyle w:val="BodyText"/>
        <w:ind w:left="1440" w:right="630"/>
        <w:rPr>
          <w:rFonts w:cstheme="minorHAnsi"/>
        </w:rPr>
      </w:pPr>
    </w:p>
    <w:p w14:paraId="0E9BD518" w14:textId="77777777" w:rsidR="00CC49DD" w:rsidRPr="00EC252A" w:rsidRDefault="00CC49DD" w:rsidP="00EC252A">
      <w:pPr>
        <w:pStyle w:val="BodyText"/>
        <w:spacing w:before="51"/>
        <w:ind w:left="1440" w:right="630"/>
        <w:rPr>
          <w:rFonts w:cstheme="minorHAnsi"/>
        </w:rPr>
      </w:pPr>
    </w:p>
    <w:p w14:paraId="0B4AC2C7" w14:textId="03A1325A" w:rsidR="00CC49DD" w:rsidRPr="00EC252A" w:rsidRDefault="00F920C9" w:rsidP="00EC252A">
      <w:pPr>
        <w:pStyle w:val="BodyText"/>
        <w:ind w:left="1440" w:right="630"/>
        <w:rPr>
          <w:rFonts w:cstheme="minorHAnsi"/>
        </w:rPr>
      </w:pPr>
      <w:r w:rsidRPr="00EC252A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9326BC3" wp14:editId="2E5D065C">
                <wp:simplePos x="0" y="0"/>
                <wp:positionH relativeFrom="page">
                  <wp:posOffset>438912</wp:posOffset>
                </wp:positionH>
                <wp:positionV relativeFrom="paragraph">
                  <wp:posOffset>-182292</wp:posOffset>
                </wp:positionV>
                <wp:extent cx="6894830" cy="1841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8415">
                              <a:moveTo>
                                <a:pt x="6894575" y="18287"/>
                              </a:move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  <a:lnTo>
                                <a:pt x="6894575" y="0"/>
                              </a:lnTo>
                              <a:lnTo>
                                <a:pt x="6894575" y="18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3F535" id="Graphic 3" o:spid="_x0000_s1026" style="position:absolute;margin-left:34.55pt;margin-top:-14.35pt;width:542.9pt;height: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" path="m6894575,18287l,18287,,,6894575,r,18287xe" fillcolor="black" stroked="f">
                <v:path arrowok="t"/>
                <w10:wrap anchorx="page"/>
              </v:shape>
            </w:pict>
          </mc:Fallback>
        </mc:AlternateContent>
      </w:r>
      <w:r w:rsidRPr="00EC252A">
        <w:rPr>
          <w:rFonts w:cstheme="minorHAnsi"/>
        </w:rPr>
        <w:t>This</w:t>
      </w:r>
      <w:r w:rsidRPr="00EC252A">
        <w:rPr>
          <w:rFonts w:cstheme="minorHAnsi"/>
          <w:spacing w:val="-3"/>
        </w:rPr>
        <w:t xml:space="preserve"> </w:t>
      </w:r>
      <w:r w:rsidRPr="00EC252A">
        <w:rPr>
          <w:rFonts w:cstheme="minorHAnsi"/>
        </w:rPr>
        <w:t>letter</w:t>
      </w:r>
      <w:r w:rsidRPr="00EC252A">
        <w:rPr>
          <w:rFonts w:cstheme="minorHAnsi"/>
          <w:spacing w:val="-6"/>
        </w:rPr>
        <w:t xml:space="preserve"> </w:t>
      </w:r>
      <w:r w:rsidRPr="00EC252A">
        <w:rPr>
          <w:rFonts w:cstheme="minorHAnsi"/>
        </w:rPr>
        <w:t>is</w:t>
      </w:r>
      <w:r w:rsidRPr="00EC252A">
        <w:rPr>
          <w:rFonts w:cstheme="minorHAnsi"/>
          <w:spacing w:val="-3"/>
        </w:rPr>
        <w:t xml:space="preserve"> </w:t>
      </w:r>
      <w:r w:rsidRPr="00EC252A">
        <w:rPr>
          <w:rFonts w:cstheme="minorHAnsi"/>
        </w:rPr>
        <w:t>regarding</w:t>
      </w:r>
      <w:r w:rsidRPr="00EC252A">
        <w:rPr>
          <w:rFonts w:cstheme="minorHAnsi"/>
          <w:spacing w:val="-6"/>
        </w:rPr>
        <w:t xml:space="preserve"> </w:t>
      </w:r>
      <w:r w:rsidRPr="00EC252A">
        <w:rPr>
          <w:rFonts w:cstheme="minorHAnsi"/>
        </w:rPr>
        <w:t>my</w:t>
      </w:r>
      <w:r w:rsidRPr="00EC252A">
        <w:rPr>
          <w:rFonts w:cstheme="minorHAnsi"/>
          <w:spacing w:val="-6"/>
        </w:rPr>
        <w:t xml:space="preserve"> </w:t>
      </w:r>
      <w:r w:rsidRPr="00EC252A">
        <w:rPr>
          <w:rFonts w:cstheme="minorHAnsi"/>
        </w:rPr>
        <w:t>patient</w:t>
      </w:r>
      <w:r w:rsidRPr="00EC252A">
        <w:rPr>
          <w:rFonts w:cstheme="minorHAnsi"/>
          <w:spacing w:val="-3"/>
        </w:rPr>
        <w:t xml:space="preserve"> </w:t>
      </w:r>
      <w:r w:rsidRPr="00EC252A">
        <w:rPr>
          <w:rFonts w:cstheme="minorHAnsi"/>
        </w:rPr>
        <w:t>and</w:t>
      </w:r>
      <w:r w:rsidRPr="00EC252A">
        <w:rPr>
          <w:rFonts w:cstheme="minorHAnsi"/>
          <w:spacing w:val="-3"/>
        </w:rPr>
        <w:t xml:space="preserve"> </w:t>
      </w:r>
      <w:r w:rsidRPr="00EC252A">
        <w:rPr>
          <w:rFonts w:cstheme="minorHAnsi"/>
        </w:rPr>
        <w:t>your</w:t>
      </w:r>
      <w:r w:rsidRPr="00EC252A">
        <w:rPr>
          <w:rFonts w:cstheme="minorHAnsi"/>
          <w:spacing w:val="-3"/>
        </w:rPr>
        <w:t xml:space="preserve"> </w:t>
      </w:r>
      <w:r w:rsidRPr="00EC252A">
        <w:rPr>
          <w:rFonts w:cstheme="minorHAnsi"/>
        </w:rPr>
        <w:t>subscriber,</w:t>
      </w:r>
      <w:r w:rsidRPr="00EC252A">
        <w:rPr>
          <w:rFonts w:cstheme="minorHAnsi"/>
          <w:spacing w:val="-3"/>
        </w:rPr>
        <w:t xml:space="preserve"> </w:t>
      </w:r>
      <w:r w:rsidRPr="00EC252A">
        <w:rPr>
          <w:rFonts w:cstheme="minorHAnsi"/>
        </w:rPr>
        <w:t>referenced</w:t>
      </w:r>
      <w:r w:rsidRPr="00EC252A">
        <w:rPr>
          <w:rFonts w:cstheme="minorHAnsi"/>
          <w:spacing w:val="-3"/>
        </w:rPr>
        <w:t xml:space="preserve"> </w:t>
      </w:r>
      <w:r w:rsidRPr="00EC252A">
        <w:rPr>
          <w:rFonts w:cstheme="minorHAnsi"/>
        </w:rPr>
        <w:t>above, requesting</w:t>
      </w:r>
      <w:r w:rsidRPr="00EC252A">
        <w:rPr>
          <w:rFonts w:cstheme="minorHAnsi"/>
          <w:spacing w:val="-1"/>
        </w:rPr>
        <w:t xml:space="preserve"> </w:t>
      </w:r>
      <w:r w:rsidRPr="00EC252A">
        <w:rPr>
          <w:rFonts w:cstheme="minorHAnsi"/>
        </w:rPr>
        <w:t>full</w:t>
      </w:r>
      <w:r w:rsidRPr="00EC252A">
        <w:rPr>
          <w:rFonts w:cstheme="minorHAnsi"/>
          <w:spacing w:val="-6"/>
        </w:rPr>
        <w:t xml:space="preserve"> </w:t>
      </w:r>
      <w:r w:rsidRPr="00EC252A">
        <w:rPr>
          <w:rFonts w:cstheme="minorHAnsi"/>
        </w:rPr>
        <w:t>coverage</w:t>
      </w:r>
      <w:r w:rsidRPr="00EC252A">
        <w:rPr>
          <w:rFonts w:cstheme="minorHAnsi"/>
          <w:spacing w:val="-3"/>
        </w:rPr>
        <w:t xml:space="preserve"> </w:t>
      </w:r>
      <w:r w:rsidRPr="00EC252A">
        <w:rPr>
          <w:rFonts w:cstheme="minorHAnsi"/>
        </w:rPr>
        <w:t>of</w:t>
      </w:r>
      <w:r w:rsidRPr="00EC252A">
        <w:rPr>
          <w:rFonts w:cstheme="minorHAnsi"/>
          <w:spacing w:val="-6"/>
        </w:rPr>
        <w:t xml:space="preserve"> </w:t>
      </w:r>
      <w:r w:rsidRPr="00EC252A">
        <w:rPr>
          <w:rFonts w:cstheme="minorHAnsi"/>
        </w:rPr>
        <w:t xml:space="preserve">medically indicated genetic testing </w:t>
      </w:r>
      <w:r w:rsidR="00054904">
        <w:rPr>
          <w:rFonts w:cstheme="minorHAnsi"/>
        </w:rPr>
        <w:t>(</w:t>
      </w:r>
      <w:r w:rsidRPr="00EC252A">
        <w:rPr>
          <w:rFonts w:cstheme="minorHAnsi"/>
        </w:rPr>
        <w:t>exome sequencing</w:t>
      </w:r>
      <w:r w:rsidR="00054904">
        <w:rPr>
          <w:rFonts w:cstheme="minorHAnsi"/>
        </w:rPr>
        <w:t>)</w:t>
      </w:r>
      <w:r w:rsidRPr="00EC252A">
        <w:rPr>
          <w:rFonts w:cstheme="minorHAnsi"/>
        </w:rPr>
        <w:t xml:space="preserve"> to be performed by Ambry Genetics Corporation.</w:t>
      </w:r>
    </w:p>
    <w:p w14:paraId="4E1F0397" w14:textId="77777777" w:rsidR="00CC49DD" w:rsidRPr="00EC252A" w:rsidRDefault="00CC49DD" w:rsidP="00EC252A">
      <w:pPr>
        <w:pStyle w:val="BodyText"/>
        <w:spacing w:before="2"/>
        <w:ind w:left="1440" w:right="630"/>
        <w:rPr>
          <w:rFonts w:cstheme="minorHAnsi"/>
        </w:rPr>
      </w:pPr>
    </w:p>
    <w:p w14:paraId="6A0CAA31" w14:textId="0E118224" w:rsidR="00D52B13" w:rsidRPr="00EC252A" w:rsidRDefault="00F920C9" w:rsidP="001172ED">
      <w:pPr>
        <w:pStyle w:val="BodyText"/>
        <w:ind w:left="1440" w:right="634"/>
        <w:rPr>
          <w:rFonts w:cstheme="minorHAnsi"/>
        </w:rPr>
      </w:pPr>
      <w:r w:rsidRPr="00EC252A">
        <w:rPr>
          <w:rFonts w:cstheme="minorHAnsi"/>
        </w:rPr>
        <w:t>Exome</w:t>
      </w:r>
      <w:r w:rsidRPr="00EC252A">
        <w:rPr>
          <w:rFonts w:cstheme="minorHAnsi"/>
          <w:spacing w:val="-6"/>
        </w:rPr>
        <w:t xml:space="preserve"> </w:t>
      </w:r>
      <w:r w:rsidRPr="00EC252A">
        <w:rPr>
          <w:rFonts w:cstheme="minorHAnsi"/>
        </w:rPr>
        <w:t>sequencing</w:t>
      </w:r>
      <w:r w:rsidRPr="00EC252A">
        <w:rPr>
          <w:rFonts w:cstheme="minorHAnsi"/>
          <w:spacing w:val="-3"/>
        </w:rPr>
        <w:t xml:space="preserve"> </w:t>
      </w:r>
      <w:r w:rsidRPr="00EC252A">
        <w:rPr>
          <w:rFonts w:cstheme="minorHAnsi"/>
        </w:rPr>
        <w:t>analyzes</w:t>
      </w:r>
      <w:r w:rsidRPr="00EC252A">
        <w:rPr>
          <w:rFonts w:cstheme="minorHAnsi"/>
          <w:spacing w:val="-3"/>
        </w:rPr>
        <w:t xml:space="preserve"> </w:t>
      </w:r>
      <w:r w:rsidRPr="00EC252A">
        <w:rPr>
          <w:rFonts w:cstheme="minorHAnsi"/>
        </w:rPr>
        <w:t>the</w:t>
      </w:r>
      <w:r w:rsidRPr="00EC252A">
        <w:rPr>
          <w:rFonts w:cstheme="minorHAnsi"/>
          <w:spacing w:val="-6"/>
        </w:rPr>
        <w:t xml:space="preserve"> </w:t>
      </w:r>
      <w:r w:rsidRPr="00EC252A">
        <w:rPr>
          <w:rFonts w:cstheme="minorHAnsi"/>
        </w:rPr>
        <w:t>set</w:t>
      </w:r>
      <w:r w:rsidRPr="00EC252A">
        <w:rPr>
          <w:rFonts w:cstheme="minorHAnsi"/>
          <w:spacing w:val="-3"/>
        </w:rPr>
        <w:t xml:space="preserve"> </w:t>
      </w:r>
      <w:r w:rsidRPr="00EC252A">
        <w:rPr>
          <w:rFonts w:cstheme="minorHAnsi"/>
        </w:rPr>
        <w:t>of</w:t>
      </w:r>
      <w:r w:rsidRPr="00EC252A">
        <w:rPr>
          <w:rFonts w:cstheme="minorHAnsi"/>
          <w:spacing w:val="-4"/>
        </w:rPr>
        <w:t xml:space="preserve"> </w:t>
      </w:r>
      <w:r w:rsidRPr="00EC252A">
        <w:rPr>
          <w:rFonts w:cstheme="minorHAnsi"/>
        </w:rPr>
        <w:t>protein-coding</w:t>
      </w:r>
      <w:r w:rsidRPr="00EC252A">
        <w:rPr>
          <w:rFonts w:cstheme="minorHAnsi"/>
          <w:spacing w:val="-3"/>
        </w:rPr>
        <w:t xml:space="preserve"> </w:t>
      </w:r>
      <w:r w:rsidRPr="00EC252A">
        <w:rPr>
          <w:rFonts w:cstheme="minorHAnsi"/>
        </w:rPr>
        <w:t>regions</w:t>
      </w:r>
      <w:r w:rsidRPr="00EC252A">
        <w:rPr>
          <w:rFonts w:cstheme="minorHAnsi"/>
          <w:spacing w:val="-1"/>
        </w:rPr>
        <w:t xml:space="preserve"> </w:t>
      </w:r>
      <w:r w:rsidRPr="00EC252A">
        <w:rPr>
          <w:rFonts w:cstheme="minorHAnsi"/>
        </w:rPr>
        <w:t>of</w:t>
      </w:r>
      <w:r w:rsidRPr="00EC252A">
        <w:rPr>
          <w:rFonts w:cstheme="minorHAnsi"/>
          <w:spacing w:val="-3"/>
        </w:rPr>
        <w:t xml:space="preserve"> </w:t>
      </w:r>
      <w:r w:rsidRPr="00EC252A">
        <w:rPr>
          <w:rFonts w:cstheme="minorHAnsi"/>
        </w:rPr>
        <w:t>the</w:t>
      </w:r>
      <w:r w:rsidRPr="00EC252A">
        <w:rPr>
          <w:rFonts w:cstheme="minorHAnsi"/>
          <w:spacing w:val="-3"/>
        </w:rPr>
        <w:t xml:space="preserve"> </w:t>
      </w:r>
      <w:r w:rsidRPr="00EC252A">
        <w:rPr>
          <w:rFonts w:cstheme="minorHAnsi"/>
        </w:rPr>
        <w:t>human</w:t>
      </w:r>
      <w:r w:rsidRPr="00EC252A">
        <w:rPr>
          <w:rFonts w:cstheme="minorHAnsi"/>
          <w:spacing w:val="-6"/>
        </w:rPr>
        <w:t xml:space="preserve"> </w:t>
      </w:r>
      <w:r w:rsidRPr="00EC252A">
        <w:rPr>
          <w:rFonts w:cstheme="minorHAnsi"/>
        </w:rPr>
        <w:t>genome.</w:t>
      </w:r>
      <w:r w:rsidRPr="00EC252A">
        <w:rPr>
          <w:rFonts w:cstheme="minorHAnsi"/>
          <w:spacing w:val="-3"/>
        </w:rPr>
        <w:t xml:space="preserve"> </w:t>
      </w:r>
      <w:r w:rsidRPr="00EC252A">
        <w:rPr>
          <w:rFonts w:cstheme="minorHAnsi"/>
        </w:rPr>
        <w:t>Approximately</w:t>
      </w:r>
      <w:r w:rsidRPr="00EC252A">
        <w:rPr>
          <w:rFonts w:cstheme="minorHAnsi"/>
          <w:spacing w:val="-6"/>
        </w:rPr>
        <w:t xml:space="preserve"> </w:t>
      </w:r>
      <w:r w:rsidRPr="00EC252A">
        <w:rPr>
          <w:rFonts w:cstheme="minorHAnsi"/>
        </w:rPr>
        <w:t>85%</w:t>
      </w:r>
      <w:r w:rsidRPr="00EC252A">
        <w:rPr>
          <w:rFonts w:cstheme="minorHAnsi"/>
          <w:spacing w:val="-3"/>
        </w:rPr>
        <w:t xml:space="preserve"> </w:t>
      </w:r>
      <w:r w:rsidRPr="00EC252A">
        <w:rPr>
          <w:rFonts w:cstheme="minorHAnsi"/>
        </w:rPr>
        <w:t>of</w:t>
      </w:r>
      <w:r w:rsidRPr="00EC252A">
        <w:rPr>
          <w:rFonts w:cstheme="minorHAnsi"/>
          <w:spacing w:val="-4"/>
        </w:rPr>
        <w:t xml:space="preserve"> </w:t>
      </w:r>
      <w:r w:rsidRPr="00EC252A">
        <w:rPr>
          <w:rFonts w:cstheme="minorHAnsi"/>
        </w:rPr>
        <w:t>genetic changes that cause known diseases occur within exomes.</w:t>
      </w:r>
      <w:r w:rsidRPr="001172ED">
        <w:rPr>
          <w:rFonts w:cstheme="minorHAnsi"/>
          <w:position w:val="4"/>
          <w:sz w:val="18"/>
          <w:szCs w:val="18"/>
          <w:vertAlign w:val="superscript"/>
        </w:rPr>
        <w:t>1</w:t>
      </w:r>
      <w:r w:rsidRPr="00EC252A">
        <w:rPr>
          <w:rFonts w:cstheme="minorHAnsi"/>
          <w:spacing w:val="34"/>
          <w:position w:val="4"/>
        </w:rPr>
        <w:t xml:space="preserve"> </w:t>
      </w:r>
      <w:r w:rsidR="00D52B13" w:rsidRPr="00EC252A">
        <w:rPr>
          <w:rFonts w:cstheme="minorHAnsi"/>
        </w:rPr>
        <w:t>It  has been shown to be highly effective for diagnosing individuals with previously unidentified genetic conditions.</w:t>
      </w:r>
      <w:r w:rsidR="00D52B13" w:rsidRPr="00EC252A">
        <w:rPr>
          <w:rFonts w:cstheme="minorHAnsi"/>
          <w:vertAlign w:val="superscript"/>
        </w:rPr>
        <w:t>1,2,3,4</w:t>
      </w:r>
      <w:r w:rsidR="00D52B13" w:rsidRPr="00EC252A">
        <w:rPr>
          <w:rFonts w:cstheme="minorHAnsi"/>
        </w:rPr>
        <w:t xml:space="preserve">. </w:t>
      </w:r>
      <w:r w:rsidR="003E6C1C" w:rsidRPr="003E6C1C">
        <w:rPr>
          <w:rFonts w:cstheme="minorHAnsi"/>
        </w:rPr>
        <w:t>Duo or trio testing</w:t>
      </w:r>
      <w:r w:rsidR="003E6C1C">
        <w:rPr>
          <w:rFonts w:cstheme="minorHAnsi"/>
        </w:rPr>
        <w:t xml:space="preserve"> - </w:t>
      </w:r>
      <w:r w:rsidR="003E6C1C" w:rsidRPr="003E6C1C">
        <w:rPr>
          <w:rFonts w:cstheme="minorHAnsi"/>
        </w:rPr>
        <w:t>the inclusion of extra family members such as parents or siblings alongside the patient</w:t>
      </w:r>
      <w:r w:rsidR="003E6C1C">
        <w:rPr>
          <w:rFonts w:cstheme="minorHAnsi"/>
        </w:rPr>
        <w:t xml:space="preserve"> - </w:t>
      </w:r>
      <w:r w:rsidR="003E6C1C" w:rsidRPr="003E6C1C">
        <w:rPr>
          <w:rFonts w:cstheme="minorHAnsi"/>
        </w:rPr>
        <w:t>can provide vital comparative data to assist in establishing a genetic diagnosis, though it remains optional.</w:t>
      </w:r>
    </w:p>
    <w:p w14:paraId="0E645E54" w14:textId="77777777" w:rsidR="00D52B13" w:rsidRPr="00EC252A" w:rsidRDefault="00D52B13" w:rsidP="00EC252A">
      <w:pPr>
        <w:pStyle w:val="BodyText"/>
        <w:ind w:left="1440" w:right="630"/>
        <w:rPr>
          <w:rFonts w:cstheme="minorHAnsi"/>
        </w:rPr>
      </w:pPr>
    </w:p>
    <w:p w14:paraId="3EF19FE7" w14:textId="206D0AE9" w:rsidR="00D52B13" w:rsidRPr="00EC252A" w:rsidRDefault="00D52B13" w:rsidP="00EC252A">
      <w:pPr>
        <w:widowControl/>
        <w:autoSpaceDE/>
        <w:autoSpaceDN/>
        <w:ind w:left="1440" w:right="630"/>
        <w:rPr>
          <w:rFonts w:eastAsia="Times New Roman" w:cstheme="minorHAnsi"/>
        </w:rPr>
      </w:pPr>
      <w:r w:rsidRPr="00EC252A">
        <w:rPr>
          <w:rFonts w:eastAsia="Times New Roman" w:cstheme="minorHAnsi"/>
          <w:color w:val="000000"/>
        </w:rPr>
        <w:t xml:space="preserve">The American College of Medical Genetics and Genomics strongly recommends </w:t>
      </w:r>
      <w:r w:rsidR="003E6C1C">
        <w:rPr>
          <w:rFonts w:eastAsia="Times New Roman" w:cstheme="minorHAnsi"/>
          <w:color w:val="000000"/>
        </w:rPr>
        <w:t>exome</w:t>
      </w:r>
      <w:r w:rsidRPr="00EC252A">
        <w:rPr>
          <w:rFonts w:eastAsia="Times New Roman" w:cstheme="minorHAnsi"/>
          <w:color w:val="000000"/>
        </w:rPr>
        <w:t xml:space="preserve"> sequencing as a first- or second-tier test for pediatric patients with</w:t>
      </w:r>
      <w:r w:rsidRPr="00EC252A">
        <w:rPr>
          <w:rFonts w:eastAsia="Times New Roman" w:cstheme="minorHAnsi"/>
          <w:b/>
          <w:bCs/>
          <w:color w:val="000000"/>
        </w:rPr>
        <w:t xml:space="preserve"> </w:t>
      </w:r>
      <w:r w:rsidRPr="00EC252A">
        <w:rPr>
          <w:rFonts w:eastAsia="Times New Roman" w:cstheme="minorHAnsi"/>
          <w:color w:val="000000"/>
        </w:rPr>
        <w:t>one or more congenital anomalies or developmental delay or intellectual disability with onset prior to 18 yo.</w:t>
      </w:r>
      <w:r w:rsidRPr="00EC252A">
        <w:rPr>
          <w:rFonts w:eastAsia="Times New Roman" w:cstheme="minorHAnsi"/>
          <w:color w:val="000000"/>
          <w:vertAlign w:val="superscript"/>
        </w:rPr>
        <w:t>1 </w:t>
      </w:r>
      <w:r w:rsidRPr="00EC252A">
        <w:rPr>
          <w:rFonts w:eastAsia="Times New Roman" w:cstheme="minorHAnsi"/>
          <w:color w:val="000000"/>
        </w:rPr>
        <w:t xml:space="preserve"> The American Academy of Pediatrics also recommend </w:t>
      </w:r>
      <w:r w:rsidR="003E6C1C">
        <w:rPr>
          <w:rFonts w:eastAsia="Times New Roman" w:cstheme="minorHAnsi"/>
          <w:color w:val="000000"/>
        </w:rPr>
        <w:t>exome</w:t>
      </w:r>
      <w:r w:rsidRPr="00EC252A">
        <w:rPr>
          <w:rFonts w:eastAsia="Times New Roman" w:cstheme="minorHAnsi"/>
          <w:color w:val="000000"/>
        </w:rPr>
        <w:t xml:space="preserve"> sequencing as a first-tier test for global developmental delay (GDD)/intellectual disability (ID)</w:t>
      </w:r>
      <w:r w:rsidRPr="00EC252A">
        <w:rPr>
          <w:rFonts w:eastAsia="Times New Roman" w:cstheme="minorHAnsi"/>
          <w:b/>
          <w:bCs/>
          <w:color w:val="000000"/>
        </w:rPr>
        <w:t xml:space="preserve"> </w:t>
      </w:r>
      <w:r w:rsidRPr="00EC252A">
        <w:rPr>
          <w:rFonts w:eastAsia="Times New Roman" w:cstheme="minorHAnsi"/>
          <w:color w:val="000000"/>
        </w:rPr>
        <w:t>due to its higher diagnostic yield and greater cost-effectiveness when performed early in the evaluation process.</w:t>
      </w:r>
      <w:r w:rsidRPr="00EC252A">
        <w:rPr>
          <w:rFonts w:eastAsia="Times New Roman" w:cstheme="minorHAnsi"/>
          <w:color w:val="000000"/>
          <w:vertAlign w:val="superscript"/>
        </w:rPr>
        <w:t>5,6 </w:t>
      </w:r>
    </w:p>
    <w:p w14:paraId="56903E0E" w14:textId="77777777" w:rsidR="00D52B13" w:rsidRPr="00EC252A" w:rsidRDefault="00D52B13" w:rsidP="00EC252A">
      <w:pPr>
        <w:widowControl/>
        <w:autoSpaceDE/>
        <w:autoSpaceDN/>
        <w:ind w:left="1440" w:right="630"/>
        <w:rPr>
          <w:rFonts w:eastAsia="Times New Roman" w:cstheme="minorHAnsi"/>
        </w:rPr>
      </w:pPr>
    </w:p>
    <w:p w14:paraId="76A97074" w14:textId="5547CEFE" w:rsidR="00D52B13" w:rsidRPr="00EC252A" w:rsidRDefault="00D52B13" w:rsidP="00EC252A">
      <w:pPr>
        <w:widowControl/>
        <w:autoSpaceDE/>
        <w:autoSpaceDN/>
        <w:ind w:left="1440" w:right="630"/>
        <w:outlineLvl w:val="0"/>
        <w:rPr>
          <w:rFonts w:eastAsia="Times New Roman" w:cstheme="minorHAnsi"/>
          <w:b/>
          <w:bCs/>
          <w:kern w:val="36"/>
        </w:rPr>
      </w:pPr>
      <w:r w:rsidRPr="00EC252A">
        <w:rPr>
          <w:rFonts w:eastAsia="Times New Roman" w:cstheme="minorHAnsi"/>
          <w:b/>
          <w:bCs/>
          <w:color w:val="000000"/>
          <w:kern w:val="36"/>
        </w:rPr>
        <w:t xml:space="preserve">Significant aspects of this patient’s medical and/or family history that support </w:t>
      </w:r>
      <w:r w:rsidR="001A583D" w:rsidRPr="00EC252A">
        <w:rPr>
          <w:rFonts w:eastAsia="Times New Roman" w:cstheme="minorHAnsi"/>
          <w:b/>
          <w:bCs/>
          <w:color w:val="000000"/>
          <w:kern w:val="36"/>
        </w:rPr>
        <w:t>exome</w:t>
      </w:r>
      <w:r w:rsidRPr="00EC252A">
        <w:rPr>
          <w:rFonts w:eastAsia="Times New Roman" w:cstheme="minorHAnsi"/>
          <w:b/>
          <w:bCs/>
          <w:color w:val="000000"/>
          <w:kern w:val="36"/>
        </w:rPr>
        <w:t xml:space="preserve"> sequencing are as follows: </w:t>
      </w:r>
      <w:r w:rsidRPr="00EC252A">
        <w:rPr>
          <w:rFonts w:eastAsia="Times New Roman" w:cstheme="minorHAnsi"/>
          <w:b/>
          <w:bCs/>
          <w:color w:val="00AFEF"/>
          <w:kern w:val="36"/>
        </w:rPr>
        <w:t>[include all that apply]</w:t>
      </w:r>
    </w:p>
    <w:p w14:paraId="21364FBA" w14:textId="3C0ABACE" w:rsidR="00CC49DD" w:rsidRPr="00EC252A" w:rsidRDefault="00F920C9" w:rsidP="00675645">
      <w:pPr>
        <w:pStyle w:val="BodyText"/>
        <w:numPr>
          <w:ilvl w:val="0"/>
          <w:numId w:val="8"/>
        </w:numPr>
        <w:tabs>
          <w:tab w:val="left" w:pos="1079"/>
        </w:tabs>
        <w:spacing w:before="257"/>
        <w:ind w:right="630"/>
        <w:rPr>
          <w:rFonts w:cstheme="minorHAnsi"/>
        </w:rPr>
      </w:pPr>
      <w:r w:rsidRPr="00EC252A">
        <w:rPr>
          <w:rFonts w:cstheme="minorHAnsi"/>
          <w:color w:val="00AFEF"/>
        </w:rPr>
        <w:t>Biochemical</w:t>
      </w:r>
      <w:r w:rsidRPr="00EC252A">
        <w:rPr>
          <w:rFonts w:cstheme="minorHAnsi"/>
          <w:color w:val="00AFEF"/>
          <w:spacing w:val="-4"/>
        </w:rPr>
        <w:t xml:space="preserve"> </w:t>
      </w:r>
      <w:r w:rsidRPr="00EC252A">
        <w:rPr>
          <w:rFonts w:cstheme="minorHAnsi"/>
          <w:color w:val="00AFEF"/>
        </w:rPr>
        <w:t>findings</w:t>
      </w:r>
      <w:r w:rsidRPr="00EC252A">
        <w:rPr>
          <w:rFonts w:cstheme="minorHAnsi"/>
          <w:color w:val="00AFEF"/>
          <w:spacing w:val="-1"/>
        </w:rPr>
        <w:t xml:space="preserve"> </w:t>
      </w:r>
      <w:r w:rsidRPr="00EC252A">
        <w:rPr>
          <w:rFonts w:cstheme="minorHAnsi"/>
          <w:color w:val="00AFEF"/>
        </w:rPr>
        <w:t>suggestive</w:t>
      </w:r>
      <w:r w:rsidRPr="00EC252A">
        <w:rPr>
          <w:rFonts w:cstheme="minorHAnsi"/>
          <w:color w:val="00AFEF"/>
          <w:spacing w:val="-5"/>
        </w:rPr>
        <w:t xml:space="preserve"> </w:t>
      </w:r>
      <w:r w:rsidRPr="00EC252A">
        <w:rPr>
          <w:rFonts w:cstheme="minorHAnsi"/>
          <w:color w:val="00AFEF"/>
        </w:rPr>
        <w:t>of</w:t>
      </w:r>
      <w:r w:rsidRPr="00EC252A">
        <w:rPr>
          <w:rFonts w:cstheme="minorHAnsi"/>
          <w:color w:val="00AFEF"/>
          <w:spacing w:val="-1"/>
        </w:rPr>
        <w:t xml:space="preserve"> </w:t>
      </w:r>
      <w:r w:rsidRPr="00EC252A">
        <w:rPr>
          <w:rFonts w:cstheme="minorHAnsi"/>
          <w:color w:val="00AFEF"/>
        </w:rPr>
        <w:t>an</w:t>
      </w:r>
      <w:r w:rsidRPr="00EC252A">
        <w:rPr>
          <w:rFonts w:cstheme="minorHAnsi"/>
          <w:color w:val="00AFEF"/>
          <w:spacing w:val="-3"/>
        </w:rPr>
        <w:t xml:space="preserve"> </w:t>
      </w:r>
      <w:r w:rsidRPr="00EC252A">
        <w:rPr>
          <w:rFonts w:cstheme="minorHAnsi"/>
          <w:color w:val="00AFEF"/>
        </w:rPr>
        <w:t>inborn</w:t>
      </w:r>
      <w:r w:rsidRPr="00EC252A">
        <w:rPr>
          <w:rFonts w:cstheme="minorHAnsi"/>
          <w:color w:val="00AFEF"/>
          <w:spacing w:val="-4"/>
        </w:rPr>
        <w:t xml:space="preserve"> </w:t>
      </w:r>
      <w:r w:rsidRPr="00EC252A">
        <w:rPr>
          <w:rFonts w:cstheme="minorHAnsi"/>
          <w:color w:val="00AFEF"/>
        </w:rPr>
        <w:t>error</w:t>
      </w:r>
      <w:r w:rsidRPr="00EC252A">
        <w:rPr>
          <w:rFonts w:cstheme="minorHAnsi"/>
          <w:color w:val="00AFEF"/>
          <w:spacing w:val="-4"/>
        </w:rPr>
        <w:t xml:space="preserve"> </w:t>
      </w:r>
      <w:r w:rsidRPr="00EC252A">
        <w:rPr>
          <w:rFonts w:cstheme="minorHAnsi"/>
          <w:color w:val="00AFEF"/>
        </w:rPr>
        <w:t>of</w:t>
      </w:r>
      <w:r w:rsidRPr="00EC252A">
        <w:rPr>
          <w:rFonts w:cstheme="minorHAnsi"/>
          <w:color w:val="00AFEF"/>
          <w:spacing w:val="-1"/>
        </w:rPr>
        <w:t xml:space="preserve"> </w:t>
      </w:r>
      <w:r w:rsidRPr="00EC252A">
        <w:rPr>
          <w:rFonts w:cstheme="minorHAnsi"/>
          <w:color w:val="00AFEF"/>
          <w:spacing w:val="-2"/>
        </w:rPr>
        <w:t>metabolism</w:t>
      </w:r>
    </w:p>
    <w:p w14:paraId="3B9D62F8" w14:textId="033DE024" w:rsidR="00CC49DD" w:rsidRPr="00EC252A" w:rsidRDefault="00F920C9" w:rsidP="00675645">
      <w:pPr>
        <w:pStyle w:val="BodyText"/>
        <w:numPr>
          <w:ilvl w:val="0"/>
          <w:numId w:val="8"/>
        </w:numPr>
        <w:tabs>
          <w:tab w:val="left" w:pos="1079"/>
        </w:tabs>
        <w:spacing w:before="1" w:line="269" w:lineRule="exact"/>
        <w:ind w:right="630"/>
        <w:rPr>
          <w:rFonts w:cstheme="minorHAnsi"/>
        </w:rPr>
      </w:pPr>
      <w:r w:rsidRPr="00EC252A">
        <w:rPr>
          <w:rFonts w:cstheme="minorHAnsi"/>
          <w:color w:val="00AFEF"/>
        </w:rPr>
        <w:t>Congenital</w:t>
      </w:r>
      <w:r w:rsidRPr="00EC252A">
        <w:rPr>
          <w:rFonts w:cstheme="minorHAnsi"/>
          <w:color w:val="00AFEF"/>
          <w:spacing w:val="-2"/>
        </w:rPr>
        <w:t xml:space="preserve"> </w:t>
      </w:r>
      <w:r w:rsidRPr="00EC252A">
        <w:rPr>
          <w:rFonts w:cstheme="minorHAnsi"/>
          <w:color w:val="00AFEF"/>
        </w:rPr>
        <w:t>anomalies</w:t>
      </w:r>
      <w:r w:rsidRPr="00EC252A">
        <w:rPr>
          <w:rFonts w:cstheme="minorHAnsi"/>
          <w:color w:val="00AFEF"/>
          <w:spacing w:val="-1"/>
        </w:rPr>
        <w:t xml:space="preserve"> </w:t>
      </w:r>
      <w:r w:rsidRPr="00EC252A">
        <w:rPr>
          <w:rFonts w:cstheme="minorHAnsi"/>
          <w:color w:val="00AFEF"/>
        </w:rPr>
        <w:t>affecting</w:t>
      </w:r>
      <w:r w:rsidRPr="00EC252A">
        <w:rPr>
          <w:rFonts w:cstheme="minorHAnsi"/>
          <w:color w:val="00AFEF"/>
          <w:spacing w:val="-2"/>
        </w:rPr>
        <w:t xml:space="preserve"> </w:t>
      </w:r>
      <w:r w:rsidRPr="00EC252A">
        <w:rPr>
          <w:rFonts w:cstheme="minorHAnsi"/>
          <w:color w:val="00AFEF"/>
        </w:rPr>
        <w:t>more</w:t>
      </w:r>
      <w:r w:rsidRPr="00EC252A">
        <w:rPr>
          <w:rFonts w:cstheme="minorHAnsi"/>
          <w:color w:val="00AFEF"/>
          <w:spacing w:val="-3"/>
        </w:rPr>
        <w:t xml:space="preserve"> </w:t>
      </w:r>
      <w:r w:rsidRPr="00EC252A">
        <w:rPr>
          <w:rFonts w:cstheme="minorHAnsi"/>
          <w:color w:val="00AFEF"/>
        </w:rPr>
        <w:t>than</w:t>
      </w:r>
      <w:r w:rsidRPr="00EC252A">
        <w:rPr>
          <w:rFonts w:cstheme="minorHAnsi"/>
          <w:color w:val="00AFEF"/>
          <w:spacing w:val="-5"/>
        </w:rPr>
        <w:t xml:space="preserve"> </w:t>
      </w:r>
      <w:r w:rsidRPr="00EC252A">
        <w:rPr>
          <w:rFonts w:cstheme="minorHAnsi"/>
          <w:color w:val="00AFEF"/>
        </w:rPr>
        <w:t>one</w:t>
      </w:r>
      <w:r w:rsidRPr="00EC252A">
        <w:rPr>
          <w:rFonts w:cstheme="minorHAnsi"/>
          <w:color w:val="00AFEF"/>
          <w:spacing w:val="-5"/>
        </w:rPr>
        <w:t xml:space="preserve"> </w:t>
      </w:r>
      <w:r w:rsidRPr="00EC252A">
        <w:rPr>
          <w:rFonts w:cstheme="minorHAnsi"/>
          <w:color w:val="00AFEF"/>
        </w:rPr>
        <w:t>unrelated</w:t>
      </w:r>
      <w:r w:rsidRPr="00EC252A">
        <w:rPr>
          <w:rFonts w:cstheme="minorHAnsi"/>
          <w:color w:val="00AFEF"/>
          <w:spacing w:val="-4"/>
        </w:rPr>
        <w:t xml:space="preserve"> </w:t>
      </w:r>
      <w:r w:rsidRPr="00EC252A">
        <w:rPr>
          <w:rFonts w:cstheme="minorHAnsi"/>
          <w:color w:val="00AFEF"/>
        </w:rPr>
        <w:t>organ</w:t>
      </w:r>
      <w:r w:rsidRPr="00EC252A">
        <w:rPr>
          <w:rFonts w:cstheme="minorHAnsi"/>
          <w:color w:val="00AFEF"/>
          <w:spacing w:val="-2"/>
        </w:rPr>
        <w:t xml:space="preserve"> system</w:t>
      </w:r>
    </w:p>
    <w:p w14:paraId="1FEA9A1D" w14:textId="366C9C89" w:rsidR="00CC49DD" w:rsidRPr="00EC252A" w:rsidRDefault="00F920C9" w:rsidP="00675645">
      <w:pPr>
        <w:pStyle w:val="BodyText"/>
        <w:numPr>
          <w:ilvl w:val="0"/>
          <w:numId w:val="8"/>
        </w:numPr>
        <w:tabs>
          <w:tab w:val="left" w:pos="1079"/>
        </w:tabs>
        <w:spacing w:line="269" w:lineRule="exact"/>
        <w:ind w:right="630"/>
        <w:rPr>
          <w:rFonts w:cstheme="minorHAnsi"/>
        </w:rPr>
      </w:pPr>
      <w:r w:rsidRPr="00EC252A">
        <w:rPr>
          <w:rFonts w:cstheme="minorHAnsi"/>
          <w:color w:val="00AFEF"/>
        </w:rPr>
        <w:t>Congenital</w:t>
      </w:r>
      <w:r w:rsidRPr="00EC252A">
        <w:rPr>
          <w:rFonts w:cstheme="minorHAnsi"/>
          <w:color w:val="00AFEF"/>
          <w:spacing w:val="-1"/>
        </w:rPr>
        <w:t xml:space="preserve"> </w:t>
      </w:r>
      <w:r w:rsidRPr="00EC252A">
        <w:rPr>
          <w:rFonts w:cstheme="minorHAnsi"/>
          <w:color w:val="00AFEF"/>
        </w:rPr>
        <w:t>anomaly</w:t>
      </w:r>
      <w:r w:rsidRPr="00EC252A">
        <w:rPr>
          <w:rFonts w:cstheme="minorHAnsi"/>
          <w:color w:val="00AFEF"/>
          <w:spacing w:val="-5"/>
        </w:rPr>
        <w:t xml:space="preserve"> </w:t>
      </w:r>
      <w:r w:rsidRPr="00EC252A">
        <w:rPr>
          <w:rFonts w:cstheme="minorHAnsi"/>
          <w:color w:val="00AFEF"/>
        </w:rPr>
        <w:t>affecting a</w:t>
      </w:r>
      <w:r w:rsidRPr="00EC252A">
        <w:rPr>
          <w:rFonts w:cstheme="minorHAnsi"/>
          <w:color w:val="00AFEF"/>
          <w:spacing w:val="-7"/>
        </w:rPr>
        <w:t xml:space="preserve"> </w:t>
      </w:r>
      <w:r w:rsidRPr="00EC252A">
        <w:rPr>
          <w:rFonts w:cstheme="minorHAnsi"/>
          <w:color w:val="00AFEF"/>
        </w:rPr>
        <w:t>single</w:t>
      </w:r>
      <w:r w:rsidRPr="00EC252A">
        <w:rPr>
          <w:rFonts w:cstheme="minorHAnsi"/>
          <w:color w:val="00AFEF"/>
          <w:spacing w:val="-2"/>
        </w:rPr>
        <w:t xml:space="preserve"> </w:t>
      </w:r>
      <w:r w:rsidRPr="00EC252A">
        <w:rPr>
          <w:rFonts w:cstheme="minorHAnsi"/>
          <w:color w:val="00AFEF"/>
        </w:rPr>
        <w:t>organ</w:t>
      </w:r>
      <w:r w:rsidRPr="00EC252A">
        <w:rPr>
          <w:rFonts w:cstheme="minorHAnsi"/>
          <w:color w:val="00AFEF"/>
          <w:spacing w:val="-3"/>
        </w:rPr>
        <w:t xml:space="preserve"> </w:t>
      </w:r>
      <w:r w:rsidRPr="00EC252A">
        <w:rPr>
          <w:rFonts w:cstheme="minorHAnsi"/>
          <w:color w:val="00AFEF"/>
          <w:spacing w:val="-2"/>
        </w:rPr>
        <w:t>system</w:t>
      </w:r>
    </w:p>
    <w:p w14:paraId="06271218" w14:textId="38DDAE31" w:rsidR="00CC49DD" w:rsidRPr="00EC252A" w:rsidRDefault="00F920C9" w:rsidP="00675645">
      <w:pPr>
        <w:pStyle w:val="BodyText"/>
        <w:numPr>
          <w:ilvl w:val="0"/>
          <w:numId w:val="8"/>
        </w:numPr>
        <w:tabs>
          <w:tab w:val="left" w:pos="1079"/>
        </w:tabs>
        <w:spacing w:before="1"/>
        <w:ind w:right="630"/>
        <w:rPr>
          <w:rFonts w:cstheme="minorHAnsi"/>
        </w:rPr>
      </w:pPr>
      <w:r w:rsidRPr="00EC252A">
        <w:rPr>
          <w:rFonts w:cstheme="minorHAnsi"/>
          <w:color w:val="00AFEF"/>
        </w:rPr>
        <w:t>Developmental</w:t>
      </w:r>
      <w:r w:rsidRPr="00EC252A">
        <w:rPr>
          <w:rFonts w:cstheme="minorHAnsi"/>
          <w:color w:val="00AFEF"/>
          <w:spacing w:val="-6"/>
        </w:rPr>
        <w:t xml:space="preserve"> </w:t>
      </w:r>
      <w:r w:rsidRPr="00EC252A">
        <w:rPr>
          <w:rFonts w:cstheme="minorHAnsi"/>
          <w:color w:val="00AFEF"/>
        </w:rPr>
        <w:t>delay/intellectual</w:t>
      </w:r>
      <w:r w:rsidRPr="00EC252A">
        <w:rPr>
          <w:rFonts w:cstheme="minorHAnsi"/>
          <w:color w:val="00AFEF"/>
          <w:spacing w:val="-6"/>
        </w:rPr>
        <w:t xml:space="preserve"> </w:t>
      </w:r>
      <w:r w:rsidRPr="00EC252A">
        <w:rPr>
          <w:rFonts w:cstheme="minorHAnsi"/>
          <w:color w:val="00AFEF"/>
          <w:spacing w:val="-2"/>
        </w:rPr>
        <w:t>disability</w:t>
      </w:r>
    </w:p>
    <w:p w14:paraId="23EDE81B" w14:textId="0E8A7B31" w:rsidR="00CC49DD" w:rsidRPr="00EC252A" w:rsidRDefault="00F920C9" w:rsidP="00675645">
      <w:pPr>
        <w:pStyle w:val="BodyText"/>
        <w:numPr>
          <w:ilvl w:val="0"/>
          <w:numId w:val="8"/>
        </w:numPr>
        <w:tabs>
          <w:tab w:val="left" w:pos="1079"/>
        </w:tabs>
        <w:spacing w:before="1" w:line="269" w:lineRule="exact"/>
        <w:ind w:right="630"/>
        <w:rPr>
          <w:rFonts w:cstheme="minorHAnsi"/>
        </w:rPr>
      </w:pPr>
      <w:r w:rsidRPr="00EC252A">
        <w:rPr>
          <w:rFonts w:cstheme="minorHAnsi"/>
          <w:color w:val="00AFEF"/>
        </w:rPr>
        <w:t>Autism</w:t>
      </w:r>
      <w:r w:rsidRPr="00EC252A">
        <w:rPr>
          <w:rFonts w:cstheme="minorHAnsi"/>
          <w:color w:val="00AFEF"/>
          <w:spacing w:val="-4"/>
        </w:rPr>
        <w:t xml:space="preserve"> </w:t>
      </w:r>
      <w:r w:rsidRPr="00EC252A">
        <w:rPr>
          <w:rFonts w:cstheme="minorHAnsi"/>
          <w:color w:val="00AFEF"/>
        </w:rPr>
        <w:t>spectrum</w:t>
      </w:r>
      <w:r w:rsidRPr="00EC252A">
        <w:rPr>
          <w:rFonts w:cstheme="minorHAnsi"/>
          <w:color w:val="00AFEF"/>
          <w:spacing w:val="-3"/>
        </w:rPr>
        <w:t xml:space="preserve"> </w:t>
      </w:r>
      <w:r w:rsidRPr="00EC252A">
        <w:rPr>
          <w:rFonts w:cstheme="minorHAnsi"/>
          <w:color w:val="00AFEF"/>
          <w:spacing w:val="-2"/>
        </w:rPr>
        <w:t>disorder</w:t>
      </w:r>
    </w:p>
    <w:p w14:paraId="78EE0EED" w14:textId="558B5E7C" w:rsidR="00CC49DD" w:rsidRPr="00EC252A" w:rsidRDefault="00F920C9" w:rsidP="00675645">
      <w:pPr>
        <w:pStyle w:val="BodyText"/>
        <w:numPr>
          <w:ilvl w:val="0"/>
          <w:numId w:val="8"/>
        </w:numPr>
        <w:tabs>
          <w:tab w:val="left" w:pos="1079"/>
        </w:tabs>
        <w:spacing w:line="269" w:lineRule="exact"/>
        <w:ind w:right="630"/>
        <w:rPr>
          <w:rFonts w:cstheme="minorHAnsi"/>
        </w:rPr>
      </w:pPr>
      <w:r w:rsidRPr="00EC252A">
        <w:rPr>
          <w:rFonts w:cstheme="minorHAnsi"/>
          <w:color w:val="00AFEF"/>
        </w:rPr>
        <w:t>Developmental</w:t>
      </w:r>
      <w:r w:rsidRPr="00EC252A">
        <w:rPr>
          <w:rFonts w:cstheme="minorHAnsi"/>
          <w:color w:val="00AFEF"/>
          <w:spacing w:val="-3"/>
        </w:rPr>
        <w:t xml:space="preserve"> </w:t>
      </w:r>
      <w:r w:rsidRPr="00EC252A">
        <w:rPr>
          <w:rFonts w:cstheme="minorHAnsi"/>
          <w:color w:val="00AFEF"/>
        </w:rPr>
        <w:t>regression</w:t>
      </w:r>
      <w:r w:rsidRPr="00EC252A">
        <w:rPr>
          <w:rFonts w:cstheme="minorHAnsi"/>
          <w:color w:val="00AFEF"/>
          <w:spacing w:val="-3"/>
        </w:rPr>
        <w:t xml:space="preserve"> </w:t>
      </w:r>
      <w:r w:rsidRPr="00EC252A">
        <w:rPr>
          <w:rFonts w:cstheme="minorHAnsi"/>
          <w:color w:val="00AFEF"/>
        </w:rPr>
        <w:t>that</w:t>
      </w:r>
      <w:r w:rsidRPr="00EC252A">
        <w:rPr>
          <w:rFonts w:cstheme="minorHAnsi"/>
          <w:color w:val="00AFEF"/>
          <w:spacing w:val="-3"/>
        </w:rPr>
        <w:t xml:space="preserve"> </w:t>
      </w:r>
      <w:r w:rsidRPr="00EC252A">
        <w:rPr>
          <w:rFonts w:cstheme="minorHAnsi"/>
          <w:color w:val="00AFEF"/>
        </w:rPr>
        <w:t>is</w:t>
      </w:r>
      <w:r w:rsidRPr="00EC252A">
        <w:rPr>
          <w:rFonts w:cstheme="minorHAnsi"/>
          <w:color w:val="00AFEF"/>
          <w:spacing w:val="-3"/>
        </w:rPr>
        <w:t xml:space="preserve"> </w:t>
      </w:r>
      <w:r w:rsidRPr="00EC252A">
        <w:rPr>
          <w:rFonts w:cstheme="minorHAnsi"/>
          <w:color w:val="00AFEF"/>
          <w:spacing w:val="-2"/>
        </w:rPr>
        <w:t>unexplained</w:t>
      </w:r>
    </w:p>
    <w:p w14:paraId="5FBF8000" w14:textId="516192E5" w:rsidR="00CC49DD" w:rsidRPr="00EC252A" w:rsidRDefault="00F920C9" w:rsidP="00675645">
      <w:pPr>
        <w:pStyle w:val="BodyText"/>
        <w:numPr>
          <w:ilvl w:val="0"/>
          <w:numId w:val="8"/>
        </w:numPr>
        <w:tabs>
          <w:tab w:val="left" w:pos="1079"/>
        </w:tabs>
        <w:spacing w:before="2" w:line="269" w:lineRule="exact"/>
        <w:ind w:right="630"/>
        <w:rPr>
          <w:rFonts w:cstheme="minorHAnsi"/>
        </w:rPr>
      </w:pPr>
      <w:r w:rsidRPr="00EC252A">
        <w:rPr>
          <w:rFonts w:cstheme="minorHAnsi"/>
          <w:color w:val="00AFEF"/>
        </w:rPr>
        <w:t>Complex</w:t>
      </w:r>
      <w:r w:rsidRPr="00EC252A">
        <w:rPr>
          <w:rFonts w:cstheme="minorHAnsi"/>
          <w:color w:val="00AFEF"/>
          <w:spacing w:val="-7"/>
        </w:rPr>
        <w:t xml:space="preserve"> </w:t>
      </w:r>
      <w:r w:rsidRPr="00EC252A">
        <w:rPr>
          <w:rFonts w:cstheme="minorHAnsi"/>
          <w:color w:val="00AFEF"/>
        </w:rPr>
        <w:t>neurodevelopmental</w:t>
      </w:r>
      <w:r w:rsidRPr="00EC252A">
        <w:rPr>
          <w:rFonts w:cstheme="minorHAnsi"/>
          <w:color w:val="00AFEF"/>
          <w:spacing w:val="-5"/>
        </w:rPr>
        <w:t xml:space="preserve"> </w:t>
      </w:r>
      <w:r w:rsidRPr="00EC252A">
        <w:rPr>
          <w:rFonts w:cstheme="minorHAnsi"/>
          <w:color w:val="00AFEF"/>
        </w:rPr>
        <w:t>or</w:t>
      </w:r>
      <w:r w:rsidRPr="00EC252A">
        <w:rPr>
          <w:rFonts w:cstheme="minorHAnsi"/>
          <w:color w:val="00AFEF"/>
          <w:spacing w:val="-5"/>
        </w:rPr>
        <w:t xml:space="preserve"> </w:t>
      </w:r>
      <w:r w:rsidRPr="00EC252A">
        <w:rPr>
          <w:rFonts w:cstheme="minorHAnsi"/>
          <w:color w:val="00AFEF"/>
        </w:rPr>
        <w:t>severe</w:t>
      </w:r>
      <w:r w:rsidRPr="00EC252A">
        <w:rPr>
          <w:rFonts w:cstheme="minorHAnsi"/>
          <w:color w:val="00AFEF"/>
          <w:spacing w:val="-5"/>
        </w:rPr>
        <w:t xml:space="preserve"> </w:t>
      </w:r>
      <w:r w:rsidRPr="00EC252A">
        <w:rPr>
          <w:rFonts w:cstheme="minorHAnsi"/>
          <w:color w:val="00AFEF"/>
        </w:rPr>
        <w:t>neuropsychiatric</w:t>
      </w:r>
      <w:r w:rsidRPr="00EC252A">
        <w:rPr>
          <w:rFonts w:cstheme="minorHAnsi"/>
          <w:color w:val="00AFEF"/>
          <w:spacing w:val="-6"/>
        </w:rPr>
        <w:t xml:space="preserve"> </w:t>
      </w:r>
      <w:r w:rsidRPr="00EC252A">
        <w:rPr>
          <w:rFonts w:cstheme="minorHAnsi"/>
          <w:color w:val="00AFEF"/>
          <w:spacing w:val="-2"/>
        </w:rPr>
        <w:t>condition</w:t>
      </w:r>
    </w:p>
    <w:p w14:paraId="509E5B0A" w14:textId="57D00763" w:rsidR="00CC49DD" w:rsidRPr="00EC252A" w:rsidRDefault="00F920C9" w:rsidP="00675645">
      <w:pPr>
        <w:pStyle w:val="BodyText"/>
        <w:numPr>
          <w:ilvl w:val="0"/>
          <w:numId w:val="8"/>
        </w:numPr>
        <w:tabs>
          <w:tab w:val="left" w:pos="1079"/>
        </w:tabs>
        <w:spacing w:line="269" w:lineRule="exact"/>
        <w:ind w:right="630"/>
        <w:rPr>
          <w:rFonts w:cstheme="minorHAnsi"/>
          <w:color w:val="00AFEF"/>
          <w:spacing w:val="-2"/>
        </w:rPr>
      </w:pPr>
      <w:r w:rsidRPr="00EC252A">
        <w:rPr>
          <w:rFonts w:cstheme="minorHAnsi"/>
          <w:color w:val="00AFEF"/>
        </w:rPr>
        <w:lastRenderedPageBreak/>
        <w:t>Family</w:t>
      </w:r>
      <w:r w:rsidRPr="00EC252A">
        <w:rPr>
          <w:rFonts w:cstheme="minorHAnsi"/>
          <w:color w:val="00AFEF"/>
          <w:spacing w:val="-7"/>
        </w:rPr>
        <w:t xml:space="preserve"> </w:t>
      </w:r>
      <w:r w:rsidRPr="00EC252A">
        <w:rPr>
          <w:rFonts w:cstheme="minorHAnsi"/>
          <w:color w:val="00AFEF"/>
        </w:rPr>
        <w:t>history</w:t>
      </w:r>
      <w:r w:rsidRPr="00EC252A">
        <w:rPr>
          <w:rFonts w:cstheme="minorHAnsi"/>
          <w:color w:val="00AFEF"/>
          <w:spacing w:val="-5"/>
        </w:rPr>
        <w:t xml:space="preserve"> </w:t>
      </w:r>
      <w:r w:rsidRPr="00EC252A">
        <w:rPr>
          <w:rFonts w:cstheme="minorHAnsi"/>
          <w:color w:val="00AFEF"/>
        </w:rPr>
        <w:t>is</w:t>
      </w:r>
      <w:r w:rsidRPr="00EC252A">
        <w:rPr>
          <w:rFonts w:cstheme="minorHAnsi"/>
          <w:color w:val="00AFEF"/>
          <w:spacing w:val="1"/>
        </w:rPr>
        <w:t xml:space="preserve"> </w:t>
      </w:r>
      <w:r w:rsidRPr="00EC252A">
        <w:rPr>
          <w:rFonts w:cstheme="minorHAnsi"/>
          <w:color w:val="00AFEF"/>
        </w:rPr>
        <w:t>strongly</w:t>
      </w:r>
      <w:r w:rsidRPr="00EC252A">
        <w:rPr>
          <w:rFonts w:cstheme="minorHAnsi"/>
          <w:color w:val="00AFEF"/>
          <w:spacing w:val="-7"/>
        </w:rPr>
        <w:t xml:space="preserve"> </w:t>
      </w:r>
      <w:r w:rsidRPr="00EC252A">
        <w:rPr>
          <w:rFonts w:cstheme="minorHAnsi"/>
          <w:color w:val="00AFEF"/>
        </w:rPr>
        <w:t>suggestive</w:t>
      </w:r>
      <w:r w:rsidRPr="00EC252A">
        <w:rPr>
          <w:rFonts w:cstheme="minorHAnsi"/>
          <w:color w:val="00AFEF"/>
          <w:spacing w:val="-3"/>
        </w:rPr>
        <w:t xml:space="preserve"> </w:t>
      </w:r>
      <w:r w:rsidRPr="00EC252A">
        <w:rPr>
          <w:rFonts w:cstheme="minorHAnsi"/>
          <w:color w:val="00AFEF"/>
        </w:rPr>
        <w:t>of</w:t>
      </w:r>
      <w:r w:rsidRPr="00EC252A">
        <w:rPr>
          <w:rFonts w:cstheme="minorHAnsi"/>
          <w:color w:val="00AFEF"/>
          <w:spacing w:val="-1"/>
        </w:rPr>
        <w:t xml:space="preserve"> </w:t>
      </w:r>
      <w:r w:rsidRPr="00EC252A">
        <w:rPr>
          <w:rFonts w:cstheme="minorHAnsi"/>
          <w:color w:val="00AFEF"/>
        </w:rPr>
        <w:t>a</w:t>
      </w:r>
      <w:r w:rsidRPr="00EC252A">
        <w:rPr>
          <w:rFonts w:cstheme="minorHAnsi"/>
          <w:color w:val="00AFEF"/>
          <w:spacing w:val="-7"/>
        </w:rPr>
        <w:t xml:space="preserve"> </w:t>
      </w:r>
      <w:r w:rsidRPr="00EC252A">
        <w:rPr>
          <w:rFonts w:cstheme="minorHAnsi"/>
          <w:color w:val="00AFEF"/>
        </w:rPr>
        <w:t>genetic</w:t>
      </w:r>
      <w:r w:rsidRPr="00EC252A">
        <w:rPr>
          <w:rFonts w:cstheme="minorHAnsi"/>
          <w:color w:val="00AFEF"/>
          <w:spacing w:val="-1"/>
        </w:rPr>
        <w:t xml:space="preserve"> </w:t>
      </w:r>
      <w:r w:rsidRPr="00EC252A">
        <w:rPr>
          <w:rFonts w:cstheme="minorHAnsi"/>
          <w:color w:val="00AFEF"/>
        </w:rPr>
        <w:t>etiology,</w:t>
      </w:r>
      <w:r w:rsidRPr="00EC252A">
        <w:rPr>
          <w:rFonts w:cstheme="minorHAnsi"/>
          <w:color w:val="00AFEF"/>
          <w:spacing w:val="-4"/>
        </w:rPr>
        <w:t xml:space="preserve"> </w:t>
      </w:r>
      <w:r w:rsidRPr="00EC252A">
        <w:rPr>
          <w:rFonts w:cstheme="minorHAnsi"/>
          <w:color w:val="00AFEF"/>
        </w:rPr>
        <w:t>including</w:t>
      </w:r>
      <w:r w:rsidRPr="00EC252A">
        <w:rPr>
          <w:rFonts w:cstheme="minorHAnsi"/>
          <w:color w:val="00AFEF"/>
          <w:spacing w:val="1"/>
        </w:rPr>
        <w:t xml:space="preserve"> </w:t>
      </w:r>
      <w:r w:rsidRPr="00EC252A">
        <w:rPr>
          <w:rFonts w:cstheme="minorHAnsi"/>
          <w:color w:val="00AFEF"/>
          <w:spacing w:val="-2"/>
        </w:rPr>
        <w:t>consanguinity</w:t>
      </w:r>
    </w:p>
    <w:p w14:paraId="25C5A2DA" w14:textId="43D76E16" w:rsidR="00D52B13" w:rsidRPr="00EC252A" w:rsidRDefault="00D52B13" w:rsidP="00675645">
      <w:pPr>
        <w:pStyle w:val="BodyText"/>
        <w:numPr>
          <w:ilvl w:val="0"/>
          <w:numId w:val="2"/>
        </w:numPr>
        <w:tabs>
          <w:tab w:val="left" w:pos="1079"/>
        </w:tabs>
        <w:spacing w:line="269" w:lineRule="exact"/>
        <w:ind w:left="2160" w:right="630"/>
        <w:rPr>
          <w:rFonts w:cstheme="minorHAnsi"/>
        </w:rPr>
      </w:pPr>
      <w:r w:rsidRPr="00EC252A">
        <w:rPr>
          <w:rFonts w:cstheme="minorHAnsi"/>
          <w:color w:val="00AFEF"/>
        </w:rPr>
        <w:t>Family</w:t>
      </w:r>
      <w:r w:rsidRPr="00EC252A">
        <w:rPr>
          <w:rFonts w:cstheme="minorHAnsi"/>
          <w:color w:val="00AFEF"/>
          <w:spacing w:val="-7"/>
        </w:rPr>
        <w:t xml:space="preserve"> Other: </w:t>
      </w:r>
      <w:r w:rsidRPr="00053BF7">
        <w:rPr>
          <w:rFonts w:cstheme="minorHAnsi"/>
          <w:b/>
          <w:bCs/>
          <w:color w:val="00AFEF"/>
          <w:spacing w:val="-7"/>
        </w:rPr>
        <w:t>[Include relevant PMH]</w:t>
      </w:r>
    </w:p>
    <w:p w14:paraId="3AE1FAA0" w14:textId="77777777" w:rsidR="001A583D" w:rsidRPr="00EC252A" w:rsidRDefault="001A583D" w:rsidP="00EC252A">
      <w:pPr>
        <w:spacing w:before="257"/>
        <w:ind w:left="1440" w:right="630"/>
        <w:rPr>
          <w:rFonts w:cstheme="minorHAnsi"/>
        </w:rPr>
      </w:pPr>
      <w:r w:rsidRPr="00EC252A">
        <w:rPr>
          <w:rFonts w:cstheme="minorHAnsi"/>
        </w:rPr>
        <w:t xml:space="preserve">My patient’s clinical presentation suggests a likely genetic disorder. However: </w:t>
      </w:r>
      <w:r w:rsidRPr="00EC252A">
        <w:rPr>
          <w:rFonts w:cstheme="minorHAnsi"/>
          <w:b/>
          <w:bCs/>
          <w:color w:val="00B0F0"/>
        </w:rPr>
        <w:t>[include all that apply]</w:t>
      </w:r>
    </w:p>
    <w:p w14:paraId="10849C25" w14:textId="2A459F2D" w:rsidR="001A583D" w:rsidRPr="00EC252A" w:rsidRDefault="001A583D" w:rsidP="00675645">
      <w:pPr>
        <w:pStyle w:val="ListParagraph"/>
        <w:numPr>
          <w:ilvl w:val="0"/>
          <w:numId w:val="2"/>
        </w:numPr>
        <w:ind w:left="2160" w:right="630"/>
        <w:rPr>
          <w:rFonts w:cstheme="minorHAnsi"/>
          <w:bCs/>
          <w:color w:val="00B0F0"/>
        </w:rPr>
      </w:pPr>
      <w:r w:rsidRPr="00EC252A">
        <w:rPr>
          <w:rFonts w:cstheme="minorHAnsi"/>
          <w:bCs/>
          <w:color w:val="00B0F0"/>
        </w:rPr>
        <w:t xml:space="preserve">It does not correspond with a specific condition for which a targeted genetic test is available. </w:t>
      </w:r>
    </w:p>
    <w:p w14:paraId="4A66FC9A" w14:textId="69488307" w:rsidR="001A583D" w:rsidRPr="00EC252A" w:rsidRDefault="001A583D" w:rsidP="00675645">
      <w:pPr>
        <w:pStyle w:val="ListParagraph"/>
        <w:numPr>
          <w:ilvl w:val="0"/>
          <w:numId w:val="2"/>
        </w:numPr>
        <w:ind w:left="2160" w:right="630"/>
        <w:rPr>
          <w:rFonts w:cstheme="minorHAnsi"/>
          <w:bCs/>
          <w:color w:val="00B0F0"/>
        </w:rPr>
      </w:pPr>
      <w:r w:rsidRPr="00EC252A">
        <w:rPr>
          <w:rFonts w:cstheme="minorHAnsi"/>
          <w:bCs/>
          <w:color w:val="00B0F0"/>
        </w:rPr>
        <w:t>Previous testing has failed to identify a diagnosis in my patient.</w:t>
      </w:r>
    </w:p>
    <w:p w14:paraId="4177DE9F" w14:textId="61B02BAB" w:rsidR="001A583D" w:rsidRPr="00EC252A" w:rsidRDefault="001A583D" w:rsidP="00675645">
      <w:pPr>
        <w:pStyle w:val="ListParagraph"/>
        <w:numPr>
          <w:ilvl w:val="0"/>
          <w:numId w:val="2"/>
        </w:numPr>
        <w:ind w:left="2160" w:right="630"/>
        <w:rPr>
          <w:rFonts w:cstheme="minorHAnsi"/>
          <w:bCs/>
          <w:color w:val="00B0F0"/>
        </w:rPr>
      </w:pPr>
      <w:r w:rsidRPr="00EC252A">
        <w:rPr>
          <w:rFonts w:cstheme="minorHAnsi"/>
          <w:bCs/>
          <w:color w:val="00B0F0"/>
        </w:rPr>
        <w:t xml:space="preserve">A defined genetic disorder with multiple possible genetic causes is suspected, making </w:t>
      </w:r>
      <w:r w:rsidR="00053BF7">
        <w:rPr>
          <w:rFonts w:cstheme="minorHAnsi"/>
          <w:bCs/>
          <w:color w:val="00B0F0"/>
        </w:rPr>
        <w:t>ex</w:t>
      </w:r>
      <w:r w:rsidRPr="00EC252A">
        <w:rPr>
          <w:rFonts w:cstheme="minorHAnsi"/>
          <w:bCs/>
          <w:color w:val="00B0F0"/>
        </w:rPr>
        <w:t>ome sequencing a more practical approach than multiple individual genetic tests.</w:t>
      </w:r>
    </w:p>
    <w:p w14:paraId="415C5D79" w14:textId="451501F4" w:rsidR="001A583D" w:rsidRPr="00EC252A" w:rsidRDefault="00EC252A" w:rsidP="00EC252A">
      <w:pPr>
        <w:pStyle w:val="Heading1"/>
        <w:spacing w:before="255"/>
        <w:ind w:left="1440" w:right="630"/>
        <w:rPr>
          <w:rFonts w:eastAsia="Times New Roman" w:cstheme="minorHAnsi"/>
        </w:rPr>
      </w:pPr>
      <w:r w:rsidRPr="00EC252A">
        <w:rPr>
          <w:rFonts w:cstheme="minorHAnsi"/>
        </w:rPr>
        <w:t>Ex</w:t>
      </w:r>
      <w:r w:rsidR="001A583D" w:rsidRPr="00EC252A">
        <w:rPr>
          <w:rFonts w:cstheme="minorHAnsi"/>
        </w:rPr>
        <w:t>ome sequencing has a significant likelihood of providing my patient and family with an accurate diagnosis</w:t>
      </w:r>
      <w:r>
        <w:rPr>
          <w:rFonts w:cstheme="minorHAnsi"/>
        </w:rPr>
        <w:t>.</w:t>
      </w:r>
      <w:r w:rsidR="001A583D" w:rsidRPr="00EC252A">
        <w:rPr>
          <w:rFonts w:cstheme="minorHAnsi"/>
        </w:rPr>
        <w:t xml:space="preserve"> </w:t>
      </w:r>
      <w:r w:rsidR="001A583D" w:rsidRPr="00EC252A">
        <w:rPr>
          <w:rFonts w:cstheme="minorHAnsi"/>
          <w:b w:val="0"/>
          <w:bCs w:val="0"/>
          <w:vertAlign w:val="superscript"/>
        </w:rPr>
        <w:t>3,5,</w:t>
      </w:r>
      <w:r w:rsidR="00B9377C">
        <w:rPr>
          <w:rFonts w:cstheme="minorHAnsi"/>
          <w:b w:val="0"/>
          <w:bCs w:val="0"/>
          <w:vertAlign w:val="superscript"/>
        </w:rPr>
        <w:t>7,8</w:t>
      </w:r>
      <w:r w:rsidR="001A583D" w:rsidRPr="00EC252A">
        <w:rPr>
          <w:rFonts w:cstheme="minorHAnsi"/>
        </w:rPr>
        <w:t xml:space="preserve"> </w:t>
      </w:r>
      <w:r w:rsidR="001A583D" w:rsidRPr="00EC252A">
        <w:rPr>
          <w:rFonts w:cstheme="minorHAnsi"/>
          <w:b w:val="0"/>
          <w:bCs w:val="0"/>
        </w:rPr>
        <w:t>This, in turn, allows for accurate prognostication and:</w:t>
      </w:r>
    </w:p>
    <w:p w14:paraId="501C933C" w14:textId="7A4250DE" w:rsidR="001A583D" w:rsidRPr="00EC252A" w:rsidRDefault="001A583D" w:rsidP="00053BF7">
      <w:pPr>
        <w:pStyle w:val="ListParagraph"/>
        <w:numPr>
          <w:ilvl w:val="0"/>
          <w:numId w:val="6"/>
        </w:numPr>
        <w:ind w:left="2070" w:right="630"/>
        <w:rPr>
          <w:rFonts w:cstheme="minorHAnsi"/>
          <w:bCs/>
        </w:rPr>
      </w:pPr>
      <w:r w:rsidRPr="00EC252A">
        <w:rPr>
          <w:rFonts w:cstheme="minorHAnsi"/>
          <w:bCs/>
        </w:rPr>
        <w:t>Identification of necessary medical referrals, screening for associated complications, and recurrence risk counseling</w:t>
      </w:r>
      <w:proofErr w:type="gramStart"/>
      <w:r w:rsidR="006175D6">
        <w:rPr>
          <w:rFonts w:cstheme="minorHAnsi"/>
          <w:bCs/>
        </w:rPr>
        <w:t>.</w:t>
      </w:r>
      <w:r w:rsidRPr="00EC252A">
        <w:rPr>
          <w:rFonts w:cstheme="minorHAnsi"/>
          <w:bCs/>
          <w:vertAlign w:val="superscript"/>
        </w:rPr>
        <w:t>1,</w:t>
      </w:r>
      <w:r w:rsidR="009C4975">
        <w:rPr>
          <w:rFonts w:cstheme="minorHAnsi"/>
          <w:bCs/>
          <w:vertAlign w:val="superscript"/>
        </w:rPr>
        <w:t>9</w:t>
      </w:r>
      <w:proofErr w:type="gramEnd"/>
    </w:p>
    <w:p w14:paraId="734932CB" w14:textId="77777777" w:rsidR="001A583D" w:rsidRPr="00EC252A" w:rsidRDefault="001A583D" w:rsidP="00053BF7">
      <w:pPr>
        <w:pStyle w:val="ListParagraph"/>
        <w:numPr>
          <w:ilvl w:val="0"/>
          <w:numId w:val="6"/>
        </w:numPr>
        <w:ind w:left="2070" w:right="630"/>
        <w:rPr>
          <w:rFonts w:cstheme="minorHAnsi"/>
          <w:bCs/>
        </w:rPr>
      </w:pPr>
      <w:r w:rsidRPr="00EC252A">
        <w:rPr>
          <w:rFonts w:cstheme="minorHAnsi"/>
          <w:bCs/>
        </w:rPr>
        <w:t>Access to developmental therapies/services, appropriate disease-specific support networks and/or clinical trials.</w:t>
      </w:r>
      <w:r w:rsidRPr="00EC252A">
        <w:rPr>
          <w:rFonts w:cstheme="minorHAnsi"/>
          <w:bCs/>
          <w:vertAlign w:val="superscript"/>
        </w:rPr>
        <w:t>1</w:t>
      </w:r>
    </w:p>
    <w:p w14:paraId="52766CF3" w14:textId="3A6D267D" w:rsidR="001A583D" w:rsidRPr="00EC252A" w:rsidRDefault="001A583D" w:rsidP="00053BF7">
      <w:pPr>
        <w:pStyle w:val="ListParagraph"/>
        <w:numPr>
          <w:ilvl w:val="0"/>
          <w:numId w:val="6"/>
        </w:numPr>
        <w:ind w:left="2070" w:right="630"/>
        <w:rPr>
          <w:rFonts w:cstheme="minorHAnsi"/>
          <w:bCs/>
        </w:rPr>
      </w:pPr>
      <w:r w:rsidRPr="00EC252A">
        <w:rPr>
          <w:rFonts w:cstheme="minorHAnsi"/>
          <w:bCs/>
        </w:rPr>
        <w:t>Decreased medical costs due to ending the diagnostic odyssey and thus avoiding unnecessary diagnostic testing and/or invasive procedures.</w:t>
      </w:r>
      <w:r w:rsidRPr="00EC252A">
        <w:rPr>
          <w:rFonts w:cstheme="minorHAnsi"/>
          <w:bCs/>
          <w:vertAlign w:val="superscript"/>
        </w:rPr>
        <w:t>1,6</w:t>
      </w:r>
    </w:p>
    <w:p w14:paraId="7D3FEA53" w14:textId="0F432EEE" w:rsidR="00EC252A" w:rsidRPr="00EC252A" w:rsidRDefault="00EC252A" w:rsidP="00EC252A">
      <w:pPr>
        <w:spacing w:before="257"/>
        <w:ind w:left="1440" w:right="630"/>
        <w:rPr>
          <w:rFonts w:cstheme="minorHAnsi"/>
          <w:b/>
          <w:bCs/>
          <w:color w:val="00B0F0"/>
        </w:rPr>
      </w:pPr>
      <w:r w:rsidRPr="00EC252A">
        <w:rPr>
          <w:rFonts w:cstheme="minorHAnsi"/>
          <w:bCs/>
        </w:rPr>
        <w:t>For my patient specifically, a genetic diagnosis may lead to</w:t>
      </w:r>
      <w:r w:rsidRPr="00EC252A">
        <w:rPr>
          <w:rFonts w:cstheme="minorHAnsi"/>
          <w:b/>
        </w:rPr>
        <w:t>: </w:t>
      </w:r>
      <w:r w:rsidRPr="00EC252A">
        <w:rPr>
          <w:rFonts w:cstheme="minorHAnsi"/>
          <w:b/>
          <w:bCs/>
          <w:color w:val="00B0F0"/>
        </w:rPr>
        <w:t xml:space="preserve">[Include appropriate diagnostic, </w:t>
      </w:r>
      <w:r w:rsidRPr="003E6C1C">
        <w:rPr>
          <w:rFonts w:cstheme="minorHAnsi"/>
          <w:b/>
          <w:bCs/>
          <w:color w:val="00B0F0"/>
          <w:u w:val="single"/>
        </w:rPr>
        <w:t>management and/or treatment changes</w:t>
      </w:r>
      <w:r w:rsidRPr="00EC252A">
        <w:rPr>
          <w:rFonts w:cstheme="minorHAnsi"/>
          <w:b/>
          <w:bCs/>
          <w:color w:val="00B0F0"/>
        </w:rPr>
        <w:t>]</w:t>
      </w:r>
    </w:p>
    <w:p w14:paraId="664A6095" w14:textId="76071DEB" w:rsidR="00CC49DD" w:rsidRPr="00EC252A" w:rsidRDefault="00F920C9" w:rsidP="00EC252A">
      <w:pPr>
        <w:spacing w:before="257"/>
        <w:ind w:left="1440" w:right="630"/>
        <w:rPr>
          <w:rFonts w:cstheme="minorHAnsi"/>
        </w:rPr>
      </w:pPr>
      <w:r w:rsidRPr="00EC252A">
        <w:rPr>
          <w:rFonts w:cstheme="minorHAnsi"/>
          <w:b/>
        </w:rPr>
        <w:t>As such, I am ordering this medically necessary test and affirm that my patient has provided informed consent</w:t>
      </w:r>
      <w:r w:rsidRPr="00EC252A">
        <w:rPr>
          <w:rFonts w:cstheme="minorHAnsi"/>
          <w:b/>
          <w:spacing w:val="-1"/>
        </w:rPr>
        <w:t xml:space="preserve"> </w:t>
      </w:r>
      <w:r w:rsidRPr="00EC252A">
        <w:rPr>
          <w:rFonts w:cstheme="minorHAnsi"/>
          <w:b/>
        </w:rPr>
        <w:t>for</w:t>
      </w:r>
      <w:r w:rsidRPr="00EC252A">
        <w:rPr>
          <w:rFonts w:cstheme="minorHAnsi"/>
          <w:b/>
          <w:spacing w:val="-5"/>
        </w:rPr>
        <w:t xml:space="preserve"> </w:t>
      </w:r>
      <w:r w:rsidRPr="00EC252A">
        <w:rPr>
          <w:rFonts w:cstheme="minorHAnsi"/>
          <w:b/>
        </w:rPr>
        <w:t>genetic</w:t>
      </w:r>
      <w:r w:rsidRPr="00EC252A">
        <w:rPr>
          <w:rFonts w:cstheme="minorHAnsi"/>
          <w:b/>
          <w:spacing w:val="-2"/>
        </w:rPr>
        <w:t xml:space="preserve"> </w:t>
      </w:r>
      <w:r w:rsidRPr="00EC252A">
        <w:rPr>
          <w:rFonts w:cstheme="minorHAnsi"/>
          <w:b/>
        </w:rPr>
        <w:t xml:space="preserve">testing. </w:t>
      </w:r>
      <w:r w:rsidRPr="00EC252A">
        <w:rPr>
          <w:rFonts w:cstheme="minorHAnsi"/>
        </w:rPr>
        <w:t>I</w:t>
      </w:r>
      <w:r w:rsidRPr="00EC252A">
        <w:rPr>
          <w:rFonts w:cstheme="minorHAnsi"/>
          <w:spacing w:val="-2"/>
        </w:rPr>
        <w:t xml:space="preserve"> </w:t>
      </w:r>
      <w:r w:rsidR="00EC252A" w:rsidRPr="00EC252A">
        <w:rPr>
          <w:rFonts w:cstheme="minorHAnsi"/>
        </w:rPr>
        <w:t>request</w:t>
      </w:r>
      <w:r w:rsidRPr="00EC252A">
        <w:rPr>
          <w:rFonts w:cstheme="minorHAnsi"/>
          <w:spacing w:val="-2"/>
        </w:rPr>
        <w:t xml:space="preserve"> </w:t>
      </w:r>
      <w:r w:rsidRPr="00EC252A">
        <w:rPr>
          <w:rFonts w:cstheme="minorHAnsi"/>
        </w:rPr>
        <w:t>that</w:t>
      </w:r>
      <w:r w:rsidRPr="00EC252A">
        <w:rPr>
          <w:rFonts w:cstheme="minorHAnsi"/>
          <w:spacing w:val="-2"/>
        </w:rPr>
        <w:t xml:space="preserve"> </w:t>
      </w:r>
      <w:r w:rsidRPr="00EC252A">
        <w:rPr>
          <w:rFonts w:cstheme="minorHAnsi"/>
        </w:rPr>
        <w:t>you</w:t>
      </w:r>
      <w:r w:rsidRPr="00EC252A">
        <w:rPr>
          <w:rFonts w:cstheme="minorHAnsi"/>
          <w:spacing w:val="-5"/>
        </w:rPr>
        <w:t xml:space="preserve"> </w:t>
      </w:r>
      <w:r w:rsidR="00EC252A" w:rsidRPr="00EC252A">
        <w:rPr>
          <w:rFonts w:cstheme="minorHAnsi"/>
        </w:rPr>
        <w:t>approve</w:t>
      </w:r>
      <w:r w:rsidRPr="00EC252A">
        <w:rPr>
          <w:rFonts w:cstheme="minorHAnsi"/>
          <w:spacing w:val="-5"/>
        </w:rPr>
        <w:t xml:space="preserve"> </w:t>
      </w:r>
      <w:r w:rsidRPr="00EC252A">
        <w:rPr>
          <w:rFonts w:cstheme="minorHAnsi"/>
        </w:rPr>
        <w:t>coverage</w:t>
      </w:r>
      <w:r w:rsidRPr="00EC252A">
        <w:rPr>
          <w:rFonts w:cstheme="minorHAnsi"/>
          <w:spacing w:val="-2"/>
        </w:rPr>
        <w:t xml:space="preserve"> </w:t>
      </w:r>
      <w:r w:rsidRPr="00EC252A">
        <w:rPr>
          <w:rFonts w:cstheme="minorHAnsi"/>
        </w:rPr>
        <w:t>of</w:t>
      </w:r>
      <w:r w:rsidRPr="00EC252A">
        <w:rPr>
          <w:rFonts w:cstheme="minorHAnsi"/>
          <w:spacing w:val="-2"/>
        </w:rPr>
        <w:t xml:space="preserve"> </w:t>
      </w:r>
      <w:r w:rsidRPr="00EC252A">
        <w:rPr>
          <w:rFonts w:cstheme="minorHAnsi"/>
        </w:rPr>
        <w:t>exome</w:t>
      </w:r>
      <w:r w:rsidRPr="00EC252A">
        <w:rPr>
          <w:rFonts w:cstheme="minorHAnsi"/>
          <w:spacing w:val="-5"/>
        </w:rPr>
        <w:t xml:space="preserve"> </w:t>
      </w:r>
      <w:r w:rsidRPr="00EC252A">
        <w:rPr>
          <w:rFonts w:cstheme="minorHAnsi"/>
        </w:rPr>
        <w:t>sequencing</w:t>
      </w:r>
      <w:r w:rsidRPr="00EC252A">
        <w:rPr>
          <w:rFonts w:cstheme="minorHAnsi"/>
          <w:spacing w:val="-2"/>
        </w:rPr>
        <w:t xml:space="preserve"> </w:t>
      </w:r>
      <w:r w:rsidRPr="00EC252A">
        <w:rPr>
          <w:rFonts w:cstheme="minorHAnsi"/>
        </w:rPr>
        <w:t>in</w:t>
      </w:r>
      <w:r w:rsidRPr="00EC252A">
        <w:rPr>
          <w:rFonts w:cstheme="minorHAnsi"/>
          <w:spacing w:val="-2"/>
        </w:rPr>
        <w:t xml:space="preserve"> </w:t>
      </w:r>
      <w:r w:rsidRPr="00EC252A">
        <w:rPr>
          <w:rFonts w:cstheme="minorHAnsi"/>
        </w:rPr>
        <w:t xml:space="preserve">my </w:t>
      </w:r>
      <w:r w:rsidRPr="00EC252A">
        <w:rPr>
          <w:rFonts w:cstheme="minorHAnsi"/>
          <w:spacing w:val="-2"/>
        </w:rPr>
        <w:t>patient.</w:t>
      </w:r>
    </w:p>
    <w:p w14:paraId="4E681DDA" w14:textId="77777777" w:rsidR="00CC49DD" w:rsidRPr="00EC252A" w:rsidRDefault="00CC49DD" w:rsidP="00EC252A">
      <w:pPr>
        <w:pStyle w:val="BodyText"/>
        <w:ind w:left="1440" w:right="630"/>
        <w:rPr>
          <w:rFonts w:cstheme="minorHAnsi"/>
        </w:rPr>
      </w:pPr>
    </w:p>
    <w:p w14:paraId="0B4E195A" w14:textId="77777777" w:rsidR="00CC49DD" w:rsidRPr="00EC252A" w:rsidRDefault="00F920C9" w:rsidP="00EC252A">
      <w:pPr>
        <w:pStyle w:val="BodyText"/>
        <w:spacing w:before="1" w:line="480" w:lineRule="auto"/>
        <w:ind w:left="1440" w:right="630"/>
        <w:rPr>
          <w:rFonts w:cstheme="minorHAnsi"/>
        </w:rPr>
      </w:pPr>
      <w:r w:rsidRPr="00EC252A">
        <w:rPr>
          <w:rFonts w:cstheme="minorHAnsi"/>
        </w:rPr>
        <w:t>Thank</w:t>
      </w:r>
      <w:r w:rsidRPr="00EC252A">
        <w:rPr>
          <w:rFonts w:cstheme="minorHAnsi"/>
          <w:spacing w:val="-4"/>
        </w:rPr>
        <w:t xml:space="preserve"> </w:t>
      </w:r>
      <w:r w:rsidRPr="00EC252A">
        <w:rPr>
          <w:rFonts w:cstheme="minorHAnsi"/>
        </w:rPr>
        <w:t>you</w:t>
      </w:r>
      <w:r w:rsidRPr="00EC252A">
        <w:rPr>
          <w:rFonts w:cstheme="minorHAnsi"/>
          <w:spacing w:val="-3"/>
        </w:rPr>
        <w:t xml:space="preserve"> </w:t>
      </w:r>
      <w:r w:rsidRPr="00EC252A">
        <w:rPr>
          <w:rFonts w:cstheme="minorHAnsi"/>
        </w:rPr>
        <w:t>for</w:t>
      </w:r>
      <w:r w:rsidRPr="00EC252A">
        <w:rPr>
          <w:rFonts w:cstheme="minorHAnsi"/>
          <w:spacing w:val="-4"/>
        </w:rPr>
        <w:t xml:space="preserve"> </w:t>
      </w:r>
      <w:r w:rsidRPr="00EC252A">
        <w:rPr>
          <w:rFonts w:cstheme="minorHAnsi"/>
        </w:rPr>
        <w:t>your</w:t>
      </w:r>
      <w:r w:rsidRPr="00EC252A">
        <w:rPr>
          <w:rFonts w:cstheme="minorHAnsi"/>
          <w:spacing w:val="-6"/>
        </w:rPr>
        <w:t xml:space="preserve"> </w:t>
      </w:r>
      <w:r w:rsidRPr="00EC252A">
        <w:rPr>
          <w:rFonts w:cstheme="minorHAnsi"/>
        </w:rPr>
        <w:t>time</w:t>
      </w:r>
      <w:r w:rsidRPr="00EC252A">
        <w:rPr>
          <w:rFonts w:cstheme="minorHAnsi"/>
          <w:spacing w:val="-3"/>
        </w:rPr>
        <w:t xml:space="preserve"> </w:t>
      </w:r>
      <w:r w:rsidRPr="00EC252A">
        <w:rPr>
          <w:rFonts w:cstheme="minorHAnsi"/>
        </w:rPr>
        <w:t>and</w:t>
      </w:r>
      <w:r w:rsidRPr="00EC252A">
        <w:rPr>
          <w:rFonts w:cstheme="minorHAnsi"/>
          <w:spacing w:val="-3"/>
        </w:rPr>
        <w:t xml:space="preserve"> </w:t>
      </w:r>
      <w:r w:rsidRPr="00EC252A">
        <w:rPr>
          <w:rFonts w:cstheme="minorHAnsi"/>
        </w:rPr>
        <w:t>please</w:t>
      </w:r>
      <w:r w:rsidRPr="00EC252A">
        <w:rPr>
          <w:rFonts w:cstheme="minorHAnsi"/>
          <w:spacing w:val="-3"/>
        </w:rPr>
        <w:t xml:space="preserve"> </w:t>
      </w:r>
      <w:r w:rsidRPr="00EC252A">
        <w:rPr>
          <w:rFonts w:cstheme="minorHAnsi"/>
        </w:rPr>
        <w:t>don’t</w:t>
      </w:r>
      <w:r w:rsidRPr="00EC252A">
        <w:rPr>
          <w:rFonts w:cstheme="minorHAnsi"/>
          <w:spacing w:val="-3"/>
        </w:rPr>
        <w:t xml:space="preserve"> </w:t>
      </w:r>
      <w:r w:rsidRPr="00EC252A">
        <w:rPr>
          <w:rFonts w:cstheme="minorHAnsi"/>
        </w:rPr>
        <w:t>hesitate</w:t>
      </w:r>
      <w:r w:rsidRPr="00EC252A">
        <w:rPr>
          <w:rFonts w:cstheme="minorHAnsi"/>
          <w:spacing w:val="-3"/>
        </w:rPr>
        <w:t xml:space="preserve"> </w:t>
      </w:r>
      <w:r w:rsidRPr="00EC252A">
        <w:rPr>
          <w:rFonts w:cstheme="minorHAnsi"/>
        </w:rPr>
        <w:t>to</w:t>
      </w:r>
      <w:r w:rsidRPr="00EC252A">
        <w:rPr>
          <w:rFonts w:cstheme="minorHAnsi"/>
          <w:spacing w:val="-4"/>
        </w:rPr>
        <w:t xml:space="preserve"> </w:t>
      </w:r>
      <w:r w:rsidRPr="00EC252A">
        <w:rPr>
          <w:rFonts w:cstheme="minorHAnsi"/>
        </w:rPr>
        <w:t>contact</w:t>
      </w:r>
      <w:r w:rsidRPr="00EC252A">
        <w:rPr>
          <w:rFonts w:cstheme="minorHAnsi"/>
          <w:spacing w:val="-3"/>
        </w:rPr>
        <w:t xml:space="preserve"> </w:t>
      </w:r>
      <w:r w:rsidRPr="00EC252A">
        <w:rPr>
          <w:rFonts w:cstheme="minorHAnsi"/>
        </w:rPr>
        <w:t>me</w:t>
      </w:r>
      <w:r w:rsidRPr="00EC252A">
        <w:rPr>
          <w:rFonts w:cstheme="minorHAnsi"/>
          <w:spacing w:val="-3"/>
        </w:rPr>
        <w:t xml:space="preserve"> </w:t>
      </w:r>
      <w:r w:rsidRPr="00EC252A">
        <w:rPr>
          <w:rFonts w:cstheme="minorHAnsi"/>
        </w:rPr>
        <w:t>with</w:t>
      </w:r>
      <w:r w:rsidRPr="00EC252A">
        <w:rPr>
          <w:rFonts w:cstheme="minorHAnsi"/>
          <w:spacing w:val="-2"/>
        </w:rPr>
        <w:t xml:space="preserve"> </w:t>
      </w:r>
      <w:r w:rsidRPr="00EC252A">
        <w:rPr>
          <w:rFonts w:cstheme="minorHAnsi"/>
        </w:rPr>
        <w:t>any</w:t>
      </w:r>
      <w:r w:rsidRPr="00EC252A">
        <w:rPr>
          <w:rFonts w:cstheme="minorHAnsi"/>
          <w:spacing w:val="-3"/>
        </w:rPr>
        <w:t xml:space="preserve"> </w:t>
      </w:r>
      <w:r w:rsidRPr="00EC252A">
        <w:rPr>
          <w:rFonts w:cstheme="minorHAnsi"/>
        </w:rPr>
        <w:t xml:space="preserve">questions. </w:t>
      </w:r>
      <w:r w:rsidRPr="00EC252A">
        <w:rPr>
          <w:rFonts w:cstheme="minorHAnsi"/>
          <w:spacing w:val="-2"/>
        </w:rPr>
        <w:t>Sincerely,</w:t>
      </w:r>
    </w:p>
    <w:p w14:paraId="07B9AC6F" w14:textId="0A13B8A2" w:rsidR="00CC49DD" w:rsidRPr="00EC252A" w:rsidRDefault="00F920C9" w:rsidP="00EC252A">
      <w:pPr>
        <w:pStyle w:val="BodyText"/>
        <w:spacing w:before="257"/>
        <w:ind w:left="1440" w:right="630"/>
        <w:rPr>
          <w:rFonts w:cstheme="minorHAnsi"/>
        </w:rPr>
      </w:pPr>
      <w:r w:rsidRPr="00EC252A">
        <w:rPr>
          <w:rFonts w:cstheme="minorHAnsi"/>
          <w:color w:val="00AFEF"/>
        </w:rPr>
        <w:t>Ordering</w:t>
      </w:r>
      <w:r w:rsidRPr="00EC252A">
        <w:rPr>
          <w:rFonts w:cstheme="minorHAnsi"/>
          <w:color w:val="00AFEF"/>
          <w:spacing w:val="-3"/>
        </w:rPr>
        <w:t xml:space="preserve"> </w:t>
      </w:r>
      <w:r w:rsidRPr="00EC252A">
        <w:rPr>
          <w:rFonts w:cstheme="minorHAnsi"/>
          <w:color w:val="00AFEF"/>
        </w:rPr>
        <w:t>Clinician</w:t>
      </w:r>
      <w:r w:rsidRPr="00EC252A">
        <w:rPr>
          <w:rFonts w:cstheme="minorHAnsi"/>
          <w:color w:val="00AFEF"/>
          <w:spacing w:val="-6"/>
        </w:rPr>
        <w:t xml:space="preserve"> </w:t>
      </w:r>
      <w:r w:rsidRPr="00EC252A">
        <w:rPr>
          <w:rFonts w:cstheme="minorHAnsi"/>
          <w:color w:val="00AFEF"/>
        </w:rPr>
        <w:t xml:space="preserve">Name </w:t>
      </w:r>
    </w:p>
    <w:p w14:paraId="7918D864" w14:textId="77777777" w:rsidR="00CC49DD" w:rsidRPr="00EC252A" w:rsidRDefault="00F920C9" w:rsidP="00EC252A">
      <w:pPr>
        <w:pStyle w:val="BodyText"/>
        <w:spacing w:before="256"/>
        <w:ind w:left="1440" w:right="630"/>
        <w:rPr>
          <w:rFonts w:cstheme="minorHAnsi"/>
          <w:spacing w:val="-2"/>
        </w:rPr>
      </w:pPr>
      <w:r w:rsidRPr="00EC252A">
        <w:rPr>
          <w:rFonts w:cstheme="minorHAnsi"/>
        </w:rPr>
        <w:t>*Authorized</w:t>
      </w:r>
      <w:r w:rsidRPr="00EC252A">
        <w:rPr>
          <w:rFonts w:cstheme="minorHAnsi"/>
          <w:spacing w:val="-6"/>
        </w:rPr>
        <w:t xml:space="preserve"> </w:t>
      </w:r>
      <w:r w:rsidRPr="00EC252A">
        <w:rPr>
          <w:rFonts w:cstheme="minorHAnsi"/>
        </w:rPr>
        <w:t>clinician</w:t>
      </w:r>
      <w:r w:rsidRPr="00EC252A">
        <w:rPr>
          <w:rFonts w:cstheme="minorHAnsi"/>
          <w:spacing w:val="-2"/>
        </w:rPr>
        <w:t xml:space="preserve"> </w:t>
      </w:r>
      <w:r w:rsidRPr="00EC252A">
        <w:rPr>
          <w:rFonts w:cstheme="minorHAnsi"/>
        </w:rPr>
        <w:t>requirements</w:t>
      </w:r>
      <w:r w:rsidRPr="00EC252A">
        <w:rPr>
          <w:rFonts w:cstheme="minorHAnsi"/>
          <w:spacing w:val="-3"/>
        </w:rPr>
        <w:t xml:space="preserve"> </w:t>
      </w:r>
      <w:r w:rsidRPr="00EC252A">
        <w:rPr>
          <w:rFonts w:cstheme="minorHAnsi"/>
        </w:rPr>
        <w:t>vary</w:t>
      </w:r>
      <w:r w:rsidRPr="00EC252A">
        <w:rPr>
          <w:rFonts w:cstheme="minorHAnsi"/>
          <w:spacing w:val="-5"/>
        </w:rPr>
        <w:t xml:space="preserve"> </w:t>
      </w:r>
      <w:r w:rsidRPr="00EC252A">
        <w:rPr>
          <w:rFonts w:cstheme="minorHAnsi"/>
        </w:rPr>
        <w:t>by</w:t>
      </w:r>
      <w:r w:rsidRPr="00EC252A">
        <w:rPr>
          <w:rFonts w:cstheme="minorHAnsi"/>
          <w:spacing w:val="-3"/>
        </w:rPr>
        <w:t xml:space="preserve"> </w:t>
      </w:r>
      <w:r w:rsidRPr="00EC252A">
        <w:rPr>
          <w:rFonts w:cstheme="minorHAnsi"/>
          <w:spacing w:val="-2"/>
        </w:rPr>
        <w:t>state</w:t>
      </w:r>
    </w:p>
    <w:p w14:paraId="08B2B75A" w14:textId="77777777" w:rsidR="00EC252A" w:rsidRPr="00EC252A" w:rsidRDefault="00EC252A" w:rsidP="00EC252A">
      <w:pPr>
        <w:pStyle w:val="BodyText"/>
        <w:spacing w:before="256"/>
        <w:ind w:left="1440" w:right="630"/>
        <w:rPr>
          <w:rFonts w:cstheme="minorHAnsi"/>
          <w:spacing w:val="-2"/>
        </w:rPr>
      </w:pPr>
    </w:p>
    <w:p w14:paraId="53DFE187" w14:textId="77777777" w:rsidR="00EC252A" w:rsidRDefault="00EC252A" w:rsidP="00EC252A">
      <w:pPr>
        <w:pStyle w:val="BodyText"/>
        <w:ind w:left="1440" w:right="630"/>
        <w:rPr>
          <w:rFonts w:cstheme="minorHAnsi"/>
        </w:rPr>
      </w:pPr>
      <w:r w:rsidRPr="00EC252A">
        <w:rPr>
          <w:rFonts w:cstheme="minorHAnsi"/>
        </w:rPr>
        <w:t>References: </w:t>
      </w:r>
    </w:p>
    <w:p w14:paraId="1BC983CA" w14:textId="77777777" w:rsidR="00EC252A" w:rsidRPr="00EC252A" w:rsidRDefault="00EC252A" w:rsidP="00EC252A">
      <w:pPr>
        <w:pStyle w:val="BodyText"/>
        <w:ind w:left="1440" w:right="630"/>
        <w:rPr>
          <w:rFonts w:cstheme="minorHAnsi"/>
        </w:rPr>
      </w:pPr>
    </w:p>
    <w:p w14:paraId="4EDBD76D" w14:textId="77777777" w:rsidR="00EC252A" w:rsidRPr="00EC252A" w:rsidRDefault="00EC252A" w:rsidP="00EC252A">
      <w:pPr>
        <w:pStyle w:val="BodyText"/>
        <w:numPr>
          <w:ilvl w:val="0"/>
          <w:numId w:val="7"/>
        </w:numPr>
        <w:ind w:left="1440" w:right="634"/>
        <w:rPr>
          <w:rFonts w:cstheme="minorHAnsi"/>
        </w:rPr>
      </w:pPr>
      <w:r w:rsidRPr="00EC252A">
        <w:rPr>
          <w:rFonts w:cstheme="minorHAnsi"/>
        </w:rPr>
        <w:t xml:space="preserve">Manickam K. Exome and genome sequencing for pediatric patients with congenital anomalies or intellectual disability: an evidence-based clinical guideline of the American College of Medical Genetics and Genomics (ACMG). </w:t>
      </w:r>
      <w:r w:rsidRPr="00EC252A">
        <w:rPr>
          <w:rFonts w:cstheme="minorHAnsi"/>
          <w:u w:val="single"/>
        </w:rPr>
        <w:t>Genet Med</w:t>
      </w:r>
      <w:r w:rsidRPr="00EC252A">
        <w:rPr>
          <w:rFonts w:cstheme="minorHAnsi"/>
        </w:rPr>
        <w:t xml:space="preserve"> 2021:23:2029-2037. </w:t>
      </w:r>
    </w:p>
    <w:p w14:paraId="62E45334" w14:textId="6CC65032" w:rsidR="00EC252A" w:rsidRPr="00D22535" w:rsidRDefault="00D22535" w:rsidP="00EC252A">
      <w:pPr>
        <w:pStyle w:val="BodyText"/>
        <w:numPr>
          <w:ilvl w:val="0"/>
          <w:numId w:val="7"/>
        </w:numPr>
        <w:ind w:left="1440" w:right="634"/>
        <w:rPr>
          <w:rFonts w:cstheme="minorHAnsi"/>
        </w:rPr>
      </w:pPr>
      <w:r w:rsidRPr="00D22535">
        <w:rPr>
          <w:rFonts w:cstheme="minorHAnsi"/>
        </w:rPr>
        <w:t xml:space="preserve">Wright, C., FitzPatrick, D. &amp; Firth, H. </w:t>
      </w:r>
      <w:proofErr w:type="spellStart"/>
      <w:r w:rsidRPr="00D22535">
        <w:rPr>
          <w:rFonts w:cstheme="minorHAnsi"/>
        </w:rPr>
        <w:t>Paediatric</w:t>
      </w:r>
      <w:proofErr w:type="spellEnd"/>
      <w:r w:rsidRPr="00D22535">
        <w:rPr>
          <w:rFonts w:cstheme="minorHAnsi"/>
        </w:rPr>
        <w:t xml:space="preserve"> genomics: diagnosing rare disease in children. </w:t>
      </w:r>
      <w:r w:rsidRPr="00D22535">
        <w:rPr>
          <w:rFonts w:cstheme="minorHAnsi"/>
          <w:i/>
          <w:iCs/>
        </w:rPr>
        <w:t>Nat Rev Genet</w:t>
      </w:r>
      <w:r w:rsidRPr="00D22535">
        <w:rPr>
          <w:rFonts w:cstheme="minorHAnsi"/>
        </w:rPr>
        <w:t xml:space="preserve"> </w:t>
      </w:r>
      <w:r w:rsidRPr="00D22535">
        <w:rPr>
          <w:rFonts w:cstheme="minorHAnsi"/>
          <w:b/>
          <w:bCs/>
        </w:rPr>
        <w:t>19</w:t>
      </w:r>
      <w:r w:rsidRPr="00D22535">
        <w:rPr>
          <w:rFonts w:cstheme="minorHAnsi"/>
        </w:rPr>
        <w:t xml:space="preserve">, 253–268 (2018) </w:t>
      </w:r>
      <w:hyperlink r:id="rId8" w:tgtFrame="_blank" w:history="1">
        <w:r w:rsidRPr="00D22535">
          <w:rPr>
            <w:rStyle w:val="Hyperlink"/>
            <w:rFonts w:cstheme="minorHAnsi"/>
          </w:rPr>
          <w:t>https://doi.org/10.1038/nrg.2017.116</w:t>
        </w:r>
      </w:hyperlink>
    </w:p>
    <w:p w14:paraId="6C58CD3A" w14:textId="77777777" w:rsidR="00EC252A" w:rsidRPr="00EC252A" w:rsidRDefault="00EC252A" w:rsidP="00EC252A">
      <w:pPr>
        <w:pStyle w:val="BodyText"/>
        <w:numPr>
          <w:ilvl w:val="0"/>
          <w:numId w:val="7"/>
        </w:numPr>
        <w:ind w:left="1440" w:right="634"/>
        <w:rPr>
          <w:rFonts w:cstheme="minorHAnsi"/>
        </w:rPr>
      </w:pPr>
      <w:r w:rsidRPr="00EC252A">
        <w:rPr>
          <w:rFonts w:cstheme="minorHAnsi"/>
        </w:rPr>
        <w:t xml:space="preserve">Rajshree Pandey, Noemi Fluetsch Brennan, Kalliopi </w:t>
      </w:r>
      <w:proofErr w:type="spellStart"/>
      <w:r w:rsidRPr="00EC252A">
        <w:rPr>
          <w:rFonts w:cstheme="minorHAnsi"/>
        </w:rPr>
        <w:t>Trachana</w:t>
      </w:r>
      <w:proofErr w:type="spellEnd"/>
      <w:r w:rsidRPr="00EC252A">
        <w:rPr>
          <w:rFonts w:cstheme="minorHAnsi"/>
        </w:rPr>
        <w:t xml:space="preserve">, Sarah Katsandres, Olaf Bodamer, John Belmont, David L. Veenstra, </w:t>
      </w:r>
      <w:proofErr w:type="spellStart"/>
      <w:r w:rsidRPr="00EC252A">
        <w:rPr>
          <w:rFonts w:cstheme="minorHAnsi"/>
        </w:rPr>
        <w:t>Siyang</w:t>
      </w:r>
      <w:proofErr w:type="spellEnd"/>
      <w:r w:rsidRPr="00EC252A">
        <w:rPr>
          <w:rFonts w:cstheme="minorHAnsi"/>
        </w:rPr>
        <w:t xml:space="preserve"> Peng. A meta-analysis of diagnostic yield and clinical utility of genome and exome sequencing in pediatric rare and undiagnosed genetic diseases, Genetics in Medicine, Volume 27, Issue 6, 2025, 101398, ISSN 1098-3600, </w:t>
      </w:r>
      <w:hyperlink r:id="rId9" w:history="1">
        <w:r w:rsidRPr="00EC252A">
          <w:rPr>
            <w:rStyle w:val="Hyperlink"/>
            <w:rFonts w:cstheme="minorHAnsi"/>
          </w:rPr>
          <w:t>https://doi.org/10.1016/j.gim.2025.101398</w:t>
        </w:r>
      </w:hyperlink>
      <w:r w:rsidRPr="00EC252A">
        <w:rPr>
          <w:rFonts w:cstheme="minorHAnsi"/>
        </w:rPr>
        <w:t>. (</w:t>
      </w:r>
      <w:hyperlink r:id="rId10" w:history="1">
        <w:r w:rsidRPr="00EC252A">
          <w:rPr>
            <w:rStyle w:val="Hyperlink"/>
            <w:rFonts w:cstheme="minorHAnsi"/>
          </w:rPr>
          <w:t>https://www.sciencedirect.com/science/article/pii/S1098360025000450</w:t>
        </w:r>
      </w:hyperlink>
      <w:r w:rsidRPr="00EC252A">
        <w:rPr>
          <w:rFonts w:cstheme="minorHAnsi"/>
        </w:rPr>
        <w:t>)</w:t>
      </w:r>
    </w:p>
    <w:p w14:paraId="25C61405" w14:textId="77777777" w:rsidR="00EC252A" w:rsidRPr="00EC252A" w:rsidRDefault="00EC252A" w:rsidP="00EC252A">
      <w:pPr>
        <w:pStyle w:val="BodyText"/>
        <w:numPr>
          <w:ilvl w:val="0"/>
          <w:numId w:val="7"/>
        </w:numPr>
        <w:ind w:left="1440" w:right="634"/>
        <w:rPr>
          <w:rFonts w:cstheme="minorHAnsi"/>
        </w:rPr>
      </w:pPr>
      <w:r w:rsidRPr="00EC252A">
        <w:rPr>
          <w:rFonts w:cstheme="minorHAnsi"/>
        </w:rPr>
        <w:t xml:space="preserve">Pandey R, Brennan NF, </w:t>
      </w:r>
      <w:proofErr w:type="spellStart"/>
      <w:r w:rsidRPr="00EC252A">
        <w:rPr>
          <w:rFonts w:cstheme="minorHAnsi"/>
        </w:rPr>
        <w:t>Trachana</w:t>
      </w:r>
      <w:proofErr w:type="spellEnd"/>
      <w:r w:rsidRPr="00EC252A">
        <w:rPr>
          <w:rFonts w:cstheme="minorHAnsi"/>
        </w:rPr>
        <w:t xml:space="preserve"> K, </w:t>
      </w:r>
      <w:proofErr w:type="spellStart"/>
      <w:r w:rsidRPr="00EC252A">
        <w:rPr>
          <w:rFonts w:cstheme="minorHAnsi"/>
        </w:rPr>
        <w:t>Katsandres</w:t>
      </w:r>
      <w:proofErr w:type="spellEnd"/>
      <w:r w:rsidRPr="00EC252A">
        <w:rPr>
          <w:rFonts w:cstheme="minorHAnsi"/>
        </w:rPr>
        <w:t xml:space="preserve"> S, Bodamer O, Belmont J, Veenstra DL, Peng S. A meta-analysis of diagnostic yield and clinical utility of genome and exome sequencing in pediatric rare and undiagnosed genetic diseases. Genet Med. 2025 Jun;27(6):101398. </w:t>
      </w:r>
      <w:proofErr w:type="spellStart"/>
      <w:r w:rsidRPr="00EC252A">
        <w:rPr>
          <w:rFonts w:cstheme="minorHAnsi"/>
        </w:rPr>
        <w:t>doi</w:t>
      </w:r>
      <w:proofErr w:type="spellEnd"/>
      <w:r w:rsidRPr="00EC252A">
        <w:rPr>
          <w:rFonts w:cstheme="minorHAnsi"/>
        </w:rPr>
        <w:t xml:space="preserve">: 10.1016/j.gim.2025.101398. </w:t>
      </w:r>
      <w:proofErr w:type="spellStart"/>
      <w:r w:rsidRPr="00EC252A">
        <w:rPr>
          <w:rFonts w:cstheme="minorHAnsi"/>
        </w:rPr>
        <w:t>Epub</w:t>
      </w:r>
      <w:proofErr w:type="spellEnd"/>
      <w:r w:rsidRPr="00EC252A">
        <w:rPr>
          <w:rFonts w:cstheme="minorHAnsi"/>
        </w:rPr>
        <w:t xml:space="preserve"> 2025 Feb 25. PMID: 40022598. </w:t>
      </w:r>
    </w:p>
    <w:p w14:paraId="684FAC80" w14:textId="77777777" w:rsidR="009C4975" w:rsidRDefault="00EC252A" w:rsidP="009C4975">
      <w:pPr>
        <w:pStyle w:val="BodyText"/>
        <w:numPr>
          <w:ilvl w:val="0"/>
          <w:numId w:val="7"/>
        </w:numPr>
        <w:ind w:left="1440" w:right="634"/>
        <w:rPr>
          <w:rFonts w:cstheme="minorHAnsi"/>
        </w:rPr>
      </w:pPr>
      <w:r w:rsidRPr="009C4975">
        <w:rPr>
          <w:rFonts w:cstheme="minorHAnsi"/>
        </w:rPr>
        <w:lastRenderedPageBreak/>
        <w:t xml:space="preserve">Malinowski J, </w:t>
      </w:r>
      <w:r w:rsidRPr="009C4975">
        <w:rPr>
          <w:rFonts w:cstheme="minorHAnsi"/>
          <w:i/>
          <w:iCs/>
        </w:rPr>
        <w:t xml:space="preserve">et al. </w:t>
      </w:r>
      <w:r w:rsidRPr="009C4975">
        <w:rPr>
          <w:rFonts w:cstheme="minorHAnsi"/>
        </w:rPr>
        <w:t>Systematic evidence-based review: outcomes from exome and genome sequencing for pediatric patients with congenital anomalies or intellectual disability</w:t>
      </w:r>
      <w:r w:rsidRPr="009C4975">
        <w:rPr>
          <w:rFonts w:cstheme="minorHAnsi"/>
          <w:u w:val="single"/>
        </w:rPr>
        <w:t>. Genet Med</w:t>
      </w:r>
      <w:r w:rsidRPr="009C4975">
        <w:rPr>
          <w:rFonts w:cstheme="minorHAnsi"/>
        </w:rPr>
        <w:t>. 2020;22(6):986-1004. </w:t>
      </w:r>
    </w:p>
    <w:p w14:paraId="4AC32838" w14:textId="3C035E91" w:rsidR="009C4975" w:rsidRPr="009C4975" w:rsidRDefault="009C4975" w:rsidP="009C4975">
      <w:pPr>
        <w:pStyle w:val="BodyText"/>
        <w:numPr>
          <w:ilvl w:val="0"/>
          <w:numId w:val="7"/>
        </w:numPr>
        <w:ind w:left="1440" w:right="634"/>
        <w:rPr>
          <w:rFonts w:cstheme="minorHAnsi"/>
        </w:rPr>
      </w:pPr>
      <w:r w:rsidRPr="009C4975">
        <w:rPr>
          <w:rFonts w:cstheme="minorHAnsi"/>
        </w:rPr>
        <w:t xml:space="preserve">Lavelle TA, Feng X, Keisler M, Cohen JT, Neumann PJ, Prichard D, Schroeder BE, </w:t>
      </w:r>
      <w:proofErr w:type="spellStart"/>
      <w:r w:rsidRPr="009C4975">
        <w:rPr>
          <w:rFonts w:cstheme="minorHAnsi"/>
        </w:rPr>
        <w:t>Salyakina</w:t>
      </w:r>
      <w:proofErr w:type="spellEnd"/>
      <w:r w:rsidRPr="009C4975">
        <w:rPr>
          <w:rFonts w:cstheme="minorHAnsi"/>
        </w:rPr>
        <w:t xml:space="preserve"> D, Espinal PS, Weidner SB, Maron JL.</w:t>
      </w:r>
      <w:r w:rsidR="00EC252A" w:rsidRPr="009C4975">
        <w:rPr>
          <w:rFonts w:cstheme="minorHAnsi"/>
        </w:rPr>
        <w:t xml:space="preserve"> Cost-effectiveness of </w:t>
      </w:r>
      <w:r w:rsidRPr="009C4975">
        <w:rPr>
          <w:rFonts w:cstheme="minorHAnsi"/>
        </w:rPr>
        <w:t xml:space="preserve">exome and </w:t>
      </w:r>
      <w:r w:rsidR="00EC252A" w:rsidRPr="009C4975">
        <w:rPr>
          <w:rFonts w:cstheme="minorHAnsi"/>
        </w:rPr>
        <w:t xml:space="preserve">genome sequencing for </w:t>
      </w:r>
      <w:r w:rsidRPr="009C4975">
        <w:rPr>
          <w:rFonts w:cstheme="minorHAnsi"/>
        </w:rPr>
        <w:t>children</w:t>
      </w:r>
      <w:r w:rsidR="00EC252A" w:rsidRPr="009C4975">
        <w:rPr>
          <w:rFonts w:cstheme="minorHAnsi"/>
        </w:rPr>
        <w:t xml:space="preserve"> with </w:t>
      </w:r>
      <w:r w:rsidRPr="009C4975">
        <w:rPr>
          <w:rFonts w:cstheme="minorHAnsi"/>
        </w:rPr>
        <w:t xml:space="preserve">rare and </w:t>
      </w:r>
      <w:r w:rsidR="00EC252A" w:rsidRPr="009C4975">
        <w:rPr>
          <w:rFonts w:cstheme="minorHAnsi"/>
        </w:rPr>
        <w:t xml:space="preserve">undiagnosed </w:t>
      </w:r>
      <w:r w:rsidRPr="009C4975">
        <w:rPr>
          <w:rFonts w:cstheme="minorHAnsi"/>
        </w:rPr>
        <w:t>conditions</w:t>
      </w:r>
      <w:r w:rsidR="00EC252A" w:rsidRPr="009C4975">
        <w:rPr>
          <w:rFonts w:cstheme="minorHAnsi"/>
        </w:rPr>
        <w:t>. Genet Med. 2022 J</w:t>
      </w:r>
      <w:r w:rsidRPr="009C4975">
        <w:rPr>
          <w:rFonts w:cstheme="minorHAnsi"/>
        </w:rPr>
        <w:t>u</w:t>
      </w:r>
      <w:r w:rsidR="00EC252A" w:rsidRPr="009C4975">
        <w:rPr>
          <w:rFonts w:cstheme="minorHAnsi"/>
        </w:rPr>
        <w:t>n;24(</w:t>
      </w:r>
      <w:r w:rsidRPr="009C4975">
        <w:rPr>
          <w:rFonts w:cstheme="minorHAnsi"/>
        </w:rPr>
        <w:t>6</w:t>
      </w:r>
      <w:r w:rsidR="00EC252A" w:rsidRPr="009C4975">
        <w:rPr>
          <w:rFonts w:cstheme="minorHAnsi"/>
        </w:rPr>
        <w:t>):</w:t>
      </w:r>
      <w:r w:rsidRPr="009C4975">
        <w:rPr>
          <w:rFonts w:ascii="Segoe UI" w:hAnsi="Segoe UI" w:cs="Segoe UI"/>
          <w:color w:val="4D8055"/>
          <w:sz w:val="21"/>
          <w:szCs w:val="21"/>
          <w:shd w:val="clear" w:color="auto" w:fill="FFFFFF"/>
        </w:rPr>
        <w:t xml:space="preserve"> </w:t>
      </w:r>
      <w:r w:rsidRPr="009C4975">
        <w:rPr>
          <w:rFonts w:cstheme="minorHAnsi"/>
        </w:rPr>
        <w:t xml:space="preserve">1349-1361. </w:t>
      </w:r>
      <w:proofErr w:type="spellStart"/>
      <w:r w:rsidRPr="009C4975">
        <w:rPr>
          <w:rFonts w:cstheme="minorHAnsi"/>
        </w:rPr>
        <w:t>doi</w:t>
      </w:r>
      <w:proofErr w:type="spellEnd"/>
      <w:r w:rsidRPr="009C4975">
        <w:rPr>
          <w:rFonts w:cstheme="minorHAnsi"/>
        </w:rPr>
        <w:t xml:space="preserve">: 10.1016/j.gim.2022.03.005. </w:t>
      </w:r>
      <w:proofErr w:type="spellStart"/>
      <w:r w:rsidRPr="009C4975">
        <w:rPr>
          <w:rFonts w:cstheme="minorHAnsi"/>
        </w:rPr>
        <w:t>Epub</w:t>
      </w:r>
      <w:proofErr w:type="spellEnd"/>
      <w:r w:rsidRPr="009C4975">
        <w:rPr>
          <w:rFonts w:cstheme="minorHAnsi"/>
        </w:rPr>
        <w:t xml:space="preserve"> 2022 Apr 8.PMID: 35396982.</w:t>
      </w:r>
    </w:p>
    <w:p w14:paraId="03DDBFAA" w14:textId="77777777" w:rsidR="00EC252A" w:rsidRPr="00EC252A" w:rsidRDefault="00EC252A" w:rsidP="00EC252A">
      <w:pPr>
        <w:pStyle w:val="BodyText"/>
        <w:numPr>
          <w:ilvl w:val="0"/>
          <w:numId w:val="7"/>
        </w:numPr>
        <w:ind w:left="1440" w:right="634"/>
        <w:rPr>
          <w:rFonts w:cstheme="minorHAnsi"/>
        </w:rPr>
      </w:pPr>
      <w:r w:rsidRPr="00EC252A">
        <w:rPr>
          <w:rFonts w:cstheme="minorHAnsi"/>
        </w:rPr>
        <w:t xml:space="preserve">Kingsmore SF, Nofsinger R, Ellsworth K. Rapid genomic sequencing for genetic disease diagnosis and therapy in intensive care units: a review. NPJ </w:t>
      </w:r>
      <w:proofErr w:type="spellStart"/>
      <w:r w:rsidRPr="00EC252A">
        <w:rPr>
          <w:rFonts w:cstheme="minorHAnsi"/>
        </w:rPr>
        <w:t>Genom</w:t>
      </w:r>
      <w:proofErr w:type="spellEnd"/>
      <w:r w:rsidRPr="00EC252A">
        <w:rPr>
          <w:rFonts w:cstheme="minorHAnsi"/>
        </w:rPr>
        <w:t xml:space="preserve"> Med. 2024 Feb 27;9(1):17. </w:t>
      </w:r>
      <w:proofErr w:type="spellStart"/>
      <w:r w:rsidRPr="00EC252A">
        <w:rPr>
          <w:rFonts w:cstheme="minorHAnsi"/>
        </w:rPr>
        <w:t>doi</w:t>
      </w:r>
      <w:proofErr w:type="spellEnd"/>
      <w:r w:rsidRPr="00EC252A">
        <w:rPr>
          <w:rFonts w:cstheme="minorHAnsi"/>
        </w:rPr>
        <w:t>: 10.1038/s41525-024-00404-0. PMID: 38413639; PMCID: PMC10899612. </w:t>
      </w:r>
    </w:p>
    <w:p w14:paraId="761384F5" w14:textId="71EF8F76" w:rsidR="001172ED" w:rsidRDefault="00EC252A" w:rsidP="001172ED">
      <w:pPr>
        <w:pStyle w:val="BodyText"/>
        <w:numPr>
          <w:ilvl w:val="0"/>
          <w:numId w:val="7"/>
        </w:numPr>
        <w:ind w:left="1440" w:right="634"/>
        <w:rPr>
          <w:rFonts w:cstheme="minorHAnsi"/>
        </w:rPr>
      </w:pPr>
      <w:r w:rsidRPr="00EC252A">
        <w:rPr>
          <w:rFonts w:cstheme="minorHAnsi"/>
        </w:rPr>
        <w:t xml:space="preserve"> Gabriel H, </w:t>
      </w:r>
      <w:r w:rsidRPr="00EC252A">
        <w:rPr>
          <w:rFonts w:cstheme="minorHAnsi"/>
          <w:i/>
          <w:iCs/>
        </w:rPr>
        <w:t>et al</w:t>
      </w:r>
      <w:r w:rsidRPr="00EC252A">
        <w:rPr>
          <w:rFonts w:cstheme="minorHAnsi"/>
        </w:rPr>
        <w:t>.</w:t>
      </w:r>
      <w:r w:rsidR="00A63EEE">
        <w:rPr>
          <w:rFonts w:cstheme="minorHAnsi"/>
        </w:rPr>
        <w:t xml:space="preserve"> </w:t>
      </w:r>
      <w:r w:rsidRPr="00EC252A">
        <w:rPr>
          <w:rFonts w:cstheme="minorHAnsi"/>
        </w:rPr>
        <w:t>Trio exome sequencing is highly relevant in prenatal diagnostics</w:t>
      </w:r>
      <w:r w:rsidRPr="00EC252A">
        <w:rPr>
          <w:rFonts w:cstheme="minorHAnsi"/>
          <w:u w:val="single"/>
        </w:rPr>
        <w:t xml:space="preserve">. </w:t>
      </w:r>
      <w:proofErr w:type="spellStart"/>
      <w:r w:rsidRPr="00EC252A">
        <w:rPr>
          <w:rFonts w:cstheme="minorHAnsi"/>
          <w:u w:val="single"/>
        </w:rPr>
        <w:t>Prenat</w:t>
      </w:r>
      <w:proofErr w:type="spellEnd"/>
      <w:r w:rsidRPr="00EC252A">
        <w:rPr>
          <w:rFonts w:cstheme="minorHAnsi"/>
          <w:u w:val="single"/>
        </w:rPr>
        <w:t xml:space="preserve"> </w:t>
      </w:r>
      <w:proofErr w:type="spellStart"/>
      <w:r w:rsidRPr="00EC252A">
        <w:rPr>
          <w:rFonts w:cstheme="minorHAnsi"/>
          <w:u w:val="single"/>
        </w:rPr>
        <w:t>Diagn</w:t>
      </w:r>
      <w:proofErr w:type="spellEnd"/>
      <w:r w:rsidRPr="00EC252A">
        <w:rPr>
          <w:rFonts w:cstheme="minorHAnsi"/>
        </w:rPr>
        <w:t>. 2022 Jun;42(7):845-851. </w:t>
      </w:r>
    </w:p>
    <w:p w14:paraId="380B4EC1" w14:textId="29AD3D40" w:rsidR="00EC252A" w:rsidRPr="001172ED" w:rsidRDefault="00EC252A" w:rsidP="001172ED">
      <w:pPr>
        <w:pStyle w:val="BodyText"/>
        <w:numPr>
          <w:ilvl w:val="0"/>
          <w:numId w:val="7"/>
        </w:numPr>
        <w:ind w:left="1440" w:right="634"/>
        <w:rPr>
          <w:rFonts w:cstheme="minorHAnsi"/>
        </w:rPr>
      </w:pPr>
      <w:r w:rsidRPr="001172ED">
        <w:rPr>
          <w:rFonts w:cstheme="minorHAnsi"/>
        </w:rPr>
        <w:t xml:space="preserve"> Rodan LH, </w:t>
      </w:r>
      <w:r w:rsidRPr="001172ED">
        <w:rPr>
          <w:rFonts w:cstheme="minorHAnsi"/>
          <w:i/>
          <w:iCs/>
        </w:rPr>
        <w:t>et al</w:t>
      </w:r>
      <w:r w:rsidRPr="001172ED">
        <w:rPr>
          <w:rFonts w:cstheme="minorHAnsi"/>
        </w:rPr>
        <w:t>. Genetic Evaluation of the Child with Intellectual Disability or Global Developmental Delay: Clinical Report. Pediatrics 2025;156:e2025072219</w:t>
      </w:r>
    </w:p>
    <w:sectPr w:rsidR="00EC252A" w:rsidRPr="001172ED" w:rsidSect="00872DF8">
      <w:headerReference w:type="default" r:id="rId11"/>
      <w:type w:val="continuous"/>
      <w:pgSz w:w="12240" w:h="15840"/>
      <w:pgMar w:top="720" w:right="720" w:bottom="720" w:left="720" w:header="99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9EBE" w14:textId="77777777" w:rsidR="00F920C9" w:rsidRDefault="00F920C9">
      <w:r>
        <w:separator/>
      </w:r>
    </w:p>
  </w:endnote>
  <w:endnote w:type="continuationSeparator" w:id="0">
    <w:p w14:paraId="44AB463C" w14:textId="77777777" w:rsidR="00F920C9" w:rsidRDefault="00F9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846D8" w14:textId="77777777" w:rsidR="00F920C9" w:rsidRDefault="00F920C9">
      <w:r>
        <w:separator/>
      </w:r>
    </w:p>
  </w:footnote>
  <w:footnote w:type="continuationSeparator" w:id="0">
    <w:p w14:paraId="2A3DEAD3" w14:textId="77777777" w:rsidR="00F920C9" w:rsidRDefault="00F9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96AC5" w14:textId="4AC92F49" w:rsidR="00CC49DD" w:rsidRDefault="00CC49D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92293"/>
    <w:multiLevelType w:val="hybridMultilevel"/>
    <w:tmpl w:val="2512893E"/>
    <w:lvl w:ilvl="0" w:tplc="EA00C6A0">
      <w:start w:val="5"/>
      <w:numFmt w:val="bullet"/>
      <w:lvlText w:val=""/>
      <w:lvlJc w:val="left"/>
      <w:pPr>
        <w:ind w:left="1440" w:hanging="360"/>
      </w:pPr>
      <w:rPr>
        <w:rFonts w:ascii="Symbol" w:eastAsia="Cambria" w:hAnsi="Symbol" w:cs="Cambria" w:hint="default"/>
        <w:color w:val="00AFE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032094"/>
    <w:multiLevelType w:val="hybridMultilevel"/>
    <w:tmpl w:val="F8EC36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AFE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527FD"/>
    <w:multiLevelType w:val="hybridMultilevel"/>
    <w:tmpl w:val="7EFE338A"/>
    <w:lvl w:ilvl="0" w:tplc="EA00C6A0">
      <w:start w:val="5"/>
      <w:numFmt w:val="bullet"/>
      <w:lvlText w:val=""/>
      <w:lvlJc w:val="left"/>
      <w:pPr>
        <w:ind w:left="2160" w:hanging="360"/>
      </w:pPr>
      <w:rPr>
        <w:rFonts w:ascii="Symbol" w:eastAsia="Cambria" w:hAnsi="Symbol" w:cs="Cambria" w:hint="default"/>
        <w:color w:val="00AFEF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B902557"/>
    <w:multiLevelType w:val="hybridMultilevel"/>
    <w:tmpl w:val="5A26CE44"/>
    <w:lvl w:ilvl="0" w:tplc="EA00C6A0">
      <w:start w:val="5"/>
      <w:numFmt w:val="bullet"/>
      <w:lvlText w:val=""/>
      <w:lvlJc w:val="left"/>
      <w:pPr>
        <w:ind w:left="1080" w:hanging="360"/>
      </w:pPr>
      <w:rPr>
        <w:rFonts w:ascii="Symbol" w:eastAsia="Cambria" w:hAnsi="Symbol" w:cs="Cambria" w:hint="default"/>
        <w:color w:val="00AFE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23638A"/>
    <w:multiLevelType w:val="hybridMultilevel"/>
    <w:tmpl w:val="FBB2A848"/>
    <w:lvl w:ilvl="0" w:tplc="088C3280">
      <w:numFmt w:val="bullet"/>
      <w:lvlText w:val="•"/>
      <w:lvlJc w:val="left"/>
      <w:pPr>
        <w:ind w:left="1080" w:hanging="360"/>
      </w:pPr>
      <w:rPr>
        <w:rFonts w:hint="default"/>
        <w:color w:val="00AFEF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55976"/>
    <w:multiLevelType w:val="hybridMultilevel"/>
    <w:tmpl w:val="136A2E60"/>
    <w:lvl w:ilvl="0" w:tplc="6004E9F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088C3280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DD2695F2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128A77F8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05F25DE8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0B5411A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F1D0583E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BE44DBB6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85A0E17A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F977C78"/>
    <w:multiLevelType w:val="multilevel"/>
    <w:tmpl w:val="CB7CF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033291"/>
    <w:multiLevelType w:val="hybridMultilevel"/>
    <w:tmpl w:val="373A1F7E"/>
    <w:lvl w:ilvl="0" w:tplc="088C3280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1821781">
    <w:abstractNumId w:val="5"/>
  </w:num>
  <w:num w:numId="2" w16cid:durableId="219560009">
    <w:abstractNumId w:val="3"/>
  </w:num>
  <w:num w:numId="3" w16cid:durableId="1668512028">
    <w:abstractNumId w:val="0"/>
  </w:num>
  <w:num w:numId="4" w16cid:durableId="252933107">
    <w:abstractNumId w:val="1"/>
  </w:num>
  <w:num w:numId="5" w16cid:durableId="2071616133">
    <w:abstractNumId w:val="4"/>
  </w:num>
  <w:num w:numId="6" w16cid:durableId="970745081">
    <w:abstractNumId w:val="7"/>
  </w:num>
  <w:num w:numId="7" w16cid:durableId="879586905">
    <w:abstractNumId w:val="6"/>
  </w:num>
  <w:num w:numId="8" w16cid:durableId="960648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DD"/>
    <w:rsid w:val="00053BF7"/>
    <w:rsid w:val="00054904"/>
    <w:rsid w:val="000D3ED6"/>
    <w:rsid w:val="001172ED"/>
    <w:rsid w:val="001A583D"/>
    <w:rsid w:val="002C5CB4"/>
    <w:rsid w:val="003E6C1C"/>
    <w:rsid w:val="00527A70"/>
    <w:rsid w:val="006175D6"/>
    <w:rsid w:val="00675645"/>
    <w:rsid w:val="008012B4"/>
    <w:rsid w:val="008653A0"/>
    <w:rsid w:val="00872DF8"/>
    <w:rsid w:val="009C4975"/>
    <w:rsid w:val="009D4234"/>
    <w:rsid w:val="009E6FF3"/>
    <w:rsid w:val="00A63EEE"/>
    <w:rsid w:val="00B9377C"/>
    <w:rsid w:val="00CB203F"/>
    <w:rsid w:val="00CC49DD"/>
    <w:rsid w:val="00D22535"/>
    <w:rsid w:val="00D52B13"/>
    <w:rsid w:val="00E81900"/>
    <w:rsid w:val="00EC252A"/>
    <w:rsid w:val="00F9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191BB"/>
  <w15:docId w15:val="{5DCFA81A-E47C-4B8F-8649-143C6662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2B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B13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D52B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B13"/>
    <w:rPr>
      <w:rFonts w:ascii="Cambria" w:eastAsia="Cambria" w:hAnsi="Cambria" w:cs="Cambria"/>
    </w:rPr>
  </w:style>
  <w:style w:type="paragraph" w:styleId="NormalWeb">
    <w:name w:val="Normal (Web)"/>
    <w:basedOn w:val="Normal"/>
    <w:uiPriority w:val="99"/>
    <w:semiHidden/>
    <w:unhideWhenUsed/>
    <w:rsid w:val="00D52B1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25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8/nrg.2017.11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ciencedirect.com/science/article/pii/S10983600250004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gim.2025.101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E26B3-E755-45AB-85F8-EAD7223B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Letters of Medical Necessity - Rare Disease and Cardiology_092225_CSL Team revisions</vt:lpstr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Letters of Medical Necessity - Rare Disease and Cardiology_092225_CSL Team revisions</dc:title>
  <dc:creator>Alex Hizer</dc:creator>
  <cp:lastModifiedBy>Christina Alamillo</cp:lastModifiedBy>
  <cp:revision>2</cp:revision>
  <dcterms:created xsi:type="dcterms:W3CDTF">2026-06-11T18:03:00Z</dcterms:created>
  <dcterms:modified xsi:type="dcterms:W3CDTF">2026-06-11T18:03:00Z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Microsoft: Print To PDF</vt:lpwstr>
  </property>
</Properties>
</file>