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2FD" w14:textId="77777777" w:rsidR="009431D5" w:rsidRDefault="00A52432" w:rsidP="009431D5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9431D5" w:rsidRPr="009D5954">
        <w:rPr>
          <w:rFonts w:ascii="Cambria" w:eastAsia="Times New Roman" w:hAnsi="Cambria" w:cs="Times New Roman"/>
          <w:b/>
          <w:sz w:val="20"/>
        </w:rPr>
        <w:t>LETTER OF MEDICAL NECESSITY</w:t>
      </w:r>
    </w:p>
    <w:p w14:paraId="31E9F7B9" w14:textId="77777777" w:rsidR="009431D5" w:rsidRPr="009D5954" w:rsidRDefault="009431D5" w:rsidP="009431D5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COLORECTAL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(</w:t>
      </w:r>
      <w:r>
        <w:rPr>
          <w:rFonts w:ascii="Cambria" w:eastAsia="Times New Roman" w:hAnsi="Cambria" w:cs="Times New Roman"/>
          <w:b/>
          <w:sz w:val="20"/>
        </w:rPr>
        <w:t>Lynch Syndrome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77D13671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302293C6" w14:textId="77777777" w:rsidR="009431D5" w:rsidRPr="00FD1099" w:rsidRDefault="009431D5" w:rsidP="009431D5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398BDD2F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45B12E23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3943DB4B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7B409945" w14:textId="77777777" w:rsidR="009431D5" w:rsidRDefault="009431D5" w:rsidP="009431D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7844E1C7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059676EC" w14:textId="6A2854C7" w:rsidR="009431D5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785CF74D" w14:textId="77777777" w:rsidR="009431D5" w:rsidRPr="001362EC" w:rsidRDefault="009431D5" w:rsidP="009431D5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21882E53" w14:textId="77777777" w:rsidR="009431D5" w:rsidRPr="001362EC" w:rsidRDefault="009431D5" w:rsidP="009431D5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0065E89E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397E98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6099AD4B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K36.5 Colon POLYPS</w:t>
      </w:r>
    </w:p>
    <w:p w14:paraId="029A036C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6981FAAF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3A7AEB1C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189A725B" w14:textId="77777777" w:rsidR="009431D5" w:rsidRPr="00397E98" w:rsidRDefault="009431D5" w:rsidP="009431D5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7821D716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45455284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Z86.010 Colon POLYPS, Personal history</w:t>
      </w:r>
    </w:p>
    <w:p w14:paraId="0F7B5E9C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0AE9332F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2F5D4181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27A6CAE1" w14:textId="77777777" w:rsidR="009431D5" w:rsidRPr="00397E98" w:rsidRDefault="009431D5" w:rsidP="009431D5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44C1EB7C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5E73D467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Z83.71 Colon POLYPS, family history</w:t>
      </w:r>
    </w:p>
    <w:p w14:paraId="1CA863E3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030CC799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1C51DAAD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0B3EEB21" w14:textId="77777777" w:rsidR="009431D5" w:rsidRPr="001362EC" w:rsidRDefault="009431D5" w:rsidP="009431D5">
      <w:pPr>
        <w:spacing w:after="0" w:line="240" w:lineRule="auto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07CF1806" w14:textId="77777777" w:rsidR="009431D5" w:rsidRPr="00FD1099" w:rsidRDefault="009431D5" w:rsidP="009431D5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2ED95926" w14:textId="77777777" w:rsidR="009431D5" w:rsidRDefault="009431D5" w:rsidP="009431D5">
      <w:pPr>
        <w:pStyle w:val="NoSpacing"/>
        <w:rPr>
          <w:rFonts w:asciiTheme="majorHAnsi" w:hAnsiTheme="majorHAnsi"/>
        </w:rPr>
      </w:pPr>
    </w:p>
    <w:p w14:paraId="633DDEC5" w14:textId="77777777" w:rsidR="009431D5" w:rsidRPr="00CD4CE6" w:rsidRDefault="009431D5" w:rsidP="009431D5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above</w:t>
      </w:r>
      <w:r>
        <w:rPr>
          <w:rFonts w:asciiTheme="majorHAnsi" w:hAnsiTheme="majorHAnsi" w:cs="Arial"/>
          <w:color w:val="00B0F0"/>
        </w:rPr>
        <w:t>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 xml:space="preserve">indicated genetic testing for hereditary </w:t>
      </w:r>
      <w:r>
        <w:rPr>
          <w:rFonts w:asciiTheme="majorHAnsi" w:hAnsiTheme="majorHAnsi"/>
        </w:rPr>
        <w:t>colorectal</w:t>
      </w:r>
      <w:r w:rsidRPr="00CD4CE6">
        <w:rPr>
          <w:rFonts w:asciiTheme="majorHAnsi" w:hAnsiTheme="majorHAnsi"/>
        </w:rPr>
        <w:t xml:space="preserve"> cancer</w:t>
      </w:r>
      <w:r>
        <w:rPr>
          <w:rFonts w:asciiTheme="majorHAnsi" w:hAnsiTheme="majorHAnsi"/>
        </w:rPr>
        <w:t xml:space="preserve"> (Lynch syndrome)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57980ED8" w14:textId="77777777" w:rsidR="009431D5" w:rsidRPr="00CD4CE6" w:rsidRDefault="009431D5" w:rsidP="009431D5">
      <w:pPr>
        <w:pStyle w:val="NoSpacing"/>
        <w:rPr>
          <w:rFonts w:asciiTheme="majorHAnsi" w:hAnsiTheme="majorHAnsi" w:cs="Arial"/>
        </w:rPr>
      </w:pPr>
    </w:p>
    <w:p w14:paraId="7F7E6828" w14:textId="77777777" w:rsidR="009431D5" w:rsidRPr="007879BE" w:rsidRDefault="009431D5" w:rsidP="009431D5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</w:rPr>
        <w:t>Colorectal cancer is</w:t>
      </w:r>
      <w:r w:rsidRPr="00CD4CE6">
        <w:rPr>
          <w:rFonts w:asciiTheme="majorHAnsi" w:hAnsiTheme="majorHAnsi"/>
        </w:rPr>
        <w:t xml:space="preserve"> thought to have a hereditary component in </w:t>
      </w:r>
      <w:r w:rsidRPr="00350F44">
        <w:rPr>
          <w:rFonts w:asciiTheme="majorHAnsi" w:hAnsiTheme="majorHAnsi"/>
        </w:rPr>
        <w:t>up to 10% of</w:t>
      </w:r>
      <w:r w:rsidRPr="00CD4CE6">
        <w:rPr>
          <w:rFonts w:asciiTheme="majorHAnsi" w:hAnsiTheme="majorHAnsi"/>
        </w:rPr>
        <w:t xml:space="preserve"> cases</w:t>
      </w:r>
      <w:r>
        <w:rPr>
          <w:rFonts w:asciiTheme="majorHAnsi" w:hAnsiTheme="majorHAnsi"/>
        </w:rPr>
        <w:t xml:space="preserve"> and uterine (endometrial) cancer in up to 25% of cases</w:t>
      </w:r>
      <w:r w:rsidRPr="00CD4CE6">
        <w:rPr>
          <w:rFonts w:asciiTheme="majorHAnsi" w:hAnsiTheme="majorHAnsi"/>
        </w:rPr>
        <w:t xml:space="preserve">. </w:t>
      </w:r>
      <w:r w:rsidRPr="007879BE">
        <w:rPr>
          <w:rFonts w:asciiTheme="majorHAnsi" w:hAnsiTheme="majorHAnsi"/>
          <w:b/>
        </w:rPr>
        <w:t xml:space="preserve">Significant aspects of my patient’s personal and/or family medical history that suggest a reasonable probability of hereditary </w:t>
      </w:r>
      <w:r>
        <w:rPr>
          <w:rFonts w:asciiTheme="majorHAnsi" w:hAnsiTheme="majorHAnsi"/>
          <w:b/>
        </w:rPr>
        <w:t>colorectal</w:t>
      </w:r>
      <w:r w:rsidRPr="007879BE">
        <w:rPr>
          <w:rFonts w:asciiTheme="majorHAnsi" w:hAnsiTheme="majorHAnsi"/>
          <w:b/>
        </w:rPr>
        <w:t xml:space="preserve"> cancer are below:</w:t>
      </w:r>
      <w:r>
        <w:rPr>
          <w:rFonts w:asciiTheme="majorHAnsi" w:hAnsiTheme="majorHAnsi"/>
          <w:b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</w:p>
    <w:p w14:paraId="2F6EB1C1" w14:textId="77777777" w:rsidR="009431D5" w:rsidRDefault="009431D5" w:rsidP="009431D5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44A61041" w14:textId="77777777" w:rsidR="009431D5" w:rsidRPr="0033775C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33775C">
        <w:rPr>
          <w:rFonts w:ascii="Cambria" w:hAnsi="Cambria" w:cs="Arial"/>
        </w:rPr>
        <w:t>Early-onset colorectal</w:t>
      </w:r>
      <w:r>
        <w:rPr>
          <w:rFonts w:ascii="Cambria" w:hAnsi="Cambria" w:cs="Arial"/>
        </w:rPr>
        <w:t>, endometrial or other Lynch syndrome tumor*</w:t>
      </w:r>
      <w:r w:rsidRPr="0033775C">
        <w:rPr>
          <w:rFonts w:ascii="Cambria" w:hAnsi="Cambria" w:cs="Arial"/>
        </w:rPr>
        <w:t xml:space="preserve"> (diagnosed &lt;50 years of age)</w:t>
      </w:r>
    </w:p>
    <w:p w14:paraId="31CA70F8" w14:textId="77777777" w:rsidR="009431D5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Colorectal, endometrial or other Lynch syndrome tumor* at any age with: </w:t>
      </w:r>
    </w:p>
    <w:p w14:paraId="3E5CAE63" w14:textId="77777777" w:rsidR="009431D5" w:rsidRDefault="009431D5" w:rsidP="009431D5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A second primary Lynch syndrome tumor* at any age </w:t>
      </w:r>
    </w:p>
    <w:p w14:paraId="049AF312" w14:textId="77777777" w:rsidR="009431D5" w:rsidRDefault="009431D5" w:rsidP="009431D5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One first- or second-degree relative with a Lynch syndrome tumor* diagnosed &lt; 50 </w:t>
      </w:r>
      <w:proofErr w:type="spellStart"/>
      <w:r>
        <w:rPr>
          <w:rFonts w:ascii="Cambria" w:hAnsi="Cambria" w:cs="Arial"/>
        </w:rPr>
        <w:t>yo</w:t>
      </w:r>
      <w:proofErr w:type="spellEnd"/>
    </w:p>
    <w:p w14:paraId="476BAA9E" w14:textId="77777777" w:rsidR="009431D5" w:rsidRDefault="009431D5" w:rsidP="009431D5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Two first- or second-degree relatives on the same side of the family with a Lynch syndrome tumor* diagnosed at any age.</w:t>
      </w:r>
    </w:p>
    <w:p w14:paraId="087D4844" w14:textId="77777777" w:rsidR="009431D5" w:rsidRDefault="009431D5" w:rsidP="009431D5">
      <w:pPr>
        <w:pStyle w:val="NoSpacing"/>
        <w:tabs>
          <w:tab w:val="left" w:pos="1306"/>
        </w:tabs>
        <w:ind w:left="2160"/>
        <w:rPr>
          <w:rFonts w:ascii="Cambria" w:hAnsi="Cambria" w:cs="Arial"/>
        </w:rPr>
      </w:pPr>
    </w:p>
    <w:p w14:paraId="494A1C83" w14:textId="77777777" w:rsidR="009431D5" w:rsidRDefault="009431D5" w:rsidP="009431D5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  <w:r>
        <w:rPr>
          <w:rFonts w:ascii="Cambria" w:hAnsi="Cambria" w:cs="Arial"/>
        </w:rPr>
        <w:t xml:space="preserve">*  Lynch syndrome tumors include biliary tract, brain, </w:t>
      </w:r>
      <w:r w:rsidRPr="0033775C">
        <w:rPr>
          <w:rFonts w:ascii="Cambria" w:hAnsi="Cambria" w:cs="Arial"/>
        </w:rPr>
        <w:t xml:space="preserve">colorectal, </w:t>
      </w:r>
      <w:r>
        <w:rPr>
          <w:rFonts w:ascii="Cambria" w:hAnsi="Cambria" w:cs="Arial"/>
        </w:rPr>
        <w:t>endometrial</w:t>
      </w:r>
      <w:r w:rsidRPr="0033775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gastric, </w:t>
      </w:r>
      <w:r w:rsidRPr="0033775C">
        <w:rPr>
          <w:rFonts w:ascii="Cambria" w:hAnsi="Cambria" w:cs="Arial"/>
        </w:rPr>
        <w:t xml:space="preserve">ovarian, </w:t>
      </w:r>
      <w:r>
        <w:rPr>
          <w:rFonts w:ascii="Cambria" w:hAnsi="Cambria" w:cs="Arial"/>
        </w:rPr>
        <w:t xml:space="preserve">pancreatic, small intestine </w:t>
      </w:r>
      <w:r w:rsidRPr="0033775C">
        <w:rPr>
          <w:rFonts w:ascii="Cambria" w:hAnsi="Cambria" w:cs="Arial"/>
        </w:rPr>
        <w:t xml:space="preserve">and/or </w:t>
      </w:r>
      <w:r>
        <w:rPr>
          <w:rFonts w:ascii="Cambria" w:hAnsi="Cambria" w:cs="Arial"/>
        </w:rPr>
        <w:t>urothelial</w:t>
      </w:r>
      <w:r w:rsidRPr="0033775C">
        <w:rPr>
          <w:rFonts w:ascii="Cambria" w:hAnsi="Cambria" w:cs="Arial"/>
        </w:rPr>
        <w:t xml:space="preserve"> cancer</w:t>
      </w:r>
      <w:r>
        <w:rPr>
          <w:rFonts w:ascii="Cambria" w:hAnsi="Cambria" w:cs="Arial"/>
        </w:rPr>
        <w:t>s or sebaceous adenomas, carcinomas or keratoacanthomas</w:t>
      </w:r>
    </w:p>
    <w:p w14:paraId="3B34B631" w14:textId="77777777" w:rsidR="009431D5" w:rsidRDefault="009431D5" w:rsidP="009431D5">
      <w:pPr>
        <w:pStyle w:val="NoSpacing"/>
        <w:tabs>
          <w:tab w:val="left" w:pos="1306"/>
        </w:tabs>
        <w:ind w:left="2160"/>
        <w:rPr>
          <w:rFonts w:ascii="Cambria" w:hAnsi="Cambria" w:cs="Arial"/>
        </w:rPr>
      </w:pPr>
    </w:p>
    <w:p w14:paraId="780FB594" w14:textId="77777777" w:rsidR="002A6EF3" w:rsidRDefault="002A6EF3" w:rsidP="000F2491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703E3F27" w14:textId="04B6E8DA" w:rsidR="009431D5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An unaffected individual with a first- or second-degree relative meeting the above criteria.</w:t>
      </w:r>
    </w:p>
    <w:p w14:paraId="1F09B4B4" w14:textId="77777777" w:rsidR="009431D5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ind w:right="-270"/>
        <w:rPr>
          <w:rFonts w:ascii="Cambria" w:hAnsi="Cambria" w:cs="Arial"/>
        </w:rPr>
      </w:pPr>
      <w:r w:rsidRPr="007F77E1">
        <w:rPr>
          <w:rFonts w:ascii="Cambria" w:hAnsi="Cambria" w:cs="Arial"/>
        </w:rPr>
        <w:t>Colorectal</w:t>
      </w:r>
      <w:r>
        <w:rPr>
          <w:rFonts w:ascii="Cambria" w:hAnsi="Cambria" w:cs="Arial"/>
        </w:rPr>
        <w:t>,</w:t>
      </w:r>
      <w:r w:rsidRPr="007F77E1">
        <w:rPr>
          <w:rFonts w:ascii="Cambria" w:hAnsi="Cambria" w:cs="Arial"/>
        </w:rPr>
        <w:t xml:space="preserve"> endometrial </w:t>
      </w:r>
      <w:r>
        <w:rPr>
          <w:rFonts w:ascii="Cambria" w:hAnsi="Cambria" w:cs="Arial"/>
        </w:rPr>
        <w:t>or other tumor</w:t>
      </w:r>
      <w:r w:rsidRPr="007F77E1">
        <w:rPr>
          <w:rFonts w:ascii="Cambria" w:hAnsi="Cambria" w:cs="Arial"/>
        </w:rPr>
        <w:t xml:space="preserve"> at any age with</w:t>
      </w:r>
      <w:r>
        <w:rPr>
          <w:rFonts w:ascii="Cambria" w:hAnsi="Cambria" w:cs="Arial"/>
        </w:rPr>
        <w:t xml:space="preserve"> e</w:t>
      </w:r>
      <w:r w:rsidRPr="007F77E1">
        <w:rPr>
          <w:rFonts w:ascii="Cambria" w:hAnsi="Cambria" w:cs="Arial"/>
        </w:rPr>
        <w:t xml:space="preserve">vidence of mismatch repair deficiency </w:t>
      </w:r>
      <w:r>
        <w:rPr>
          <w:rFonts w:ascii="Cambria" w:hAnsi="Cambria" w:cs="Arial"/>
        </w:rPr>
        <w:t xml:space="preserve">in the tumor </w:t>
      </w:r>
      <w:r w:rsidRPr="007F77E1">
        <w:rPr>
          <w:rFonts w:ascii="Cambria" w:hAnsi="Cambria" w:cs="Arial"/>
        </w:rPr>
        <w:t>(abnormal microsatellite instability or immunohistochemistry)</w:t>
      </w:r>
    </w:p>
    <w:p w14:paraId="526628D8" w14:textId="77777777" w:rsidR="009431D5" w:rsidRPr="007F77E1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Individuals with &gt;5% risk for having a Lynch syndrome gene mutation based on the PREMM, </w:t>
      </w:r>
      <w:proofErr w:type="spellStart"/>
      <w:r>
        <w:rPr>
          <w:rFonts w:ascii="Cambria" w:hAnsi="Cambria" w:cs="Arial"/>
        </w:rPr>
        <w:t>MMRpro</w:t>
      </w:r>
      <w:proofErr w:type="spellEnd"/>
      <w:r>
        <w:rPr>
          <w:rFonts w:ascii="Cambria" w:hAnsi="Cambria" w:cs="Arial"/>
        </w:rPr>
        <w:t xml:space="preserve"> or </w:t>
      </w:r>
      <w:proofErr w:type="spellStart"/>
      <w:r>
        <w:rPr>
          <w:rFonts w:ascii="Cambria" w:hAnsi="Cambria" w:cs="Arial"/>
        </w:rPr>
        <w:t>MMRpredict</w:t>
      </w:r>
      <w:proofErr w:type="spellEnd"/>
      <w:r>
        <w:rPr>
          <w:rFonts w:ascii="Cambria" w:hAnsi="Cambria" w:cs="Arial"/>
        </w:rPr>
        <w:t xml:space="preserve"> risk models.</w:t>
      </w:r>
    </w:p>
    <w:p w14:paraId="3439BCF0" w14:textId="77777777" w:rsidR="009431D5" w:rsidRDefault="009431D5" w:rsidP="009431D5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26120E31" w14:textId="77777777" w:rsidR="009431D5" w:rsidRDefault="009431D5" w:rsidP="009431D5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1DB740D3" w14:textId="77777777" w:rsidR="009431D5" w:rsidRPr="00782633" w:rsidRDefault="009431D5" w:rsidP="009431D5">
      <w:pPr>
        <w:pStyle w:val="NoSpacing"/>
        <w:rPr>
          <w:rFonts w:asciiTheme="majorHAnsi" w:hAnsiTheme="majorHAnsi"/>
        </w:rPr>
      </w:pPr>
      <w:r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>
        <w:rPr>
          <w:rStyle w:val="Emphasis"/>
          <w:rFonts w:ascii="Cambria" w:hAnsi="Cambria" w:cs="Arial"/>
          <w:i w:val="0"/>
          <w:iCs w:val="0"/>
        </w:rPr>
        <w:t xml:space="preserve"> Lynch syndrome</w:t>
      </w:r>
      <w:r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. </w:t>
      </w:r>
      <w:r w:rsidRPr="00782633">
        <w:rPr>
          <w:rFonts w:asciiTheme="majorHAnsi" w:hAnsiTheme="majorHAnsi"/>
          <w:b/>
        </w:rPr>
        <w:t>According to published guidelines, germline genetic testing is warranted.</w:t>
      </w:r>
      <w:r>
        <w:rPr>
          <w:rFonts w:asciiTheme="majorHAnsi" w:hAnsiTheme="majorHAnsi"/>
          <w:vertAlign w:val="superscript"/>
        </w:rPr>
        <w:t>1</w:t>
      </w:r>
      <w:r w:rsidRPr="00782633">
        <w:rPr>
          <w:rFonts w:asciiTheme="majorHAnsi" w:hAnsiTheme="majorHAnsi"/>
        </w:rPr>
        <w:t xml:space="preserve"> </w:t>
      </w:r>
    </w:p>
    <w:p w14:paraId="1A3E9C05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6EF43C96" w14:textId="77777777" w:rsidR="009431D5" w:rsidRPr="004A70B3" w:rsidRDefault="009431D5" w:rsidP="009431D5">
      <w:pPr>
        <w:pStyle w:val="NoSpacing"/>
        <w:tabs>
          <w:tab w:val="left" w:pos="1306"/>
        </w:tabs>
        <w:rPr>
          <w:rFonts w:asciiTheme="majorHAnsi" w:hAnsiTheme="majorHAnsi"/>
          <w:b/>
        </w:rPr>
      </w:pPr>
      <w:bookmarkStart w:id="0" w:name="_Hlk111454429"/>
      <w:r>
        <w:rPr>
          <w:rFonts w:asciiTheme="majorHAnsi" w:hAnsiTheme="majorHAnsi"/>
        </w:rPr>
        <w:t>Therefore</w:t>
      </w:r>
      <w:r w:rsidRPr="007879BE">
        <w:rPr>
          <w:rFonts w:asciiTheme="majorHAnsi" w:hAnsiTheme="majorHAnsi"/>
        </w:rPr>
        <w:t xml:space="preserve">, I am requesting coverage for this test </w:t>
      </w:r>
      <w:r>
        <w:rPr>
          <w:rFonts w:asciiTheme="majorHAnsi" w:hAnsiTheme="majorHAnsi"/>
        </w:rPr>
        <w:t xml:space="preserve">(Lynch syndrome), which </w:t>
      </w:r>
      <w:r w:rsidRPr="002A7AB1">
        <w:rPr>
          <w:rFonts w:asciiTheme="majorHAnsi" w:hAnsiTheme="majorHAnsi"/>
        </w:rPr>
        <w:t xml:space="preserve">analyzes </w:t>
      </w:r>
      <w:r>
        <w:rPr>
          <w:rFonts w:asciiTheme="majorHAnsi" w:hAnsiTheme="majorHAnsi"/>
        </w:rPr>
        <w:t>5</w:t>
      </w:r>
      <w:r w:rsidRPr="002A7AB1">
        <w:rPr>
          <w:rFonts w:asciiTheme="majorHAnsi" w:hAnsiTheme="majorHAnsi"/>
        </w:rPr>
        <w:t xml:space="preserve"> genes </w:t>
      </w:r>
      <w:r>
        <w:rPr>
          <w:rFonts w:asciiTheme="majorHAnsi" w:hAnsiTheme="majorHAnsi"/>
        </w:rPr>
        <w:t xml:space="preserve">associated with this condition: </w:t>
      </w:r>
      <w:r w:rsidRPr="00DD2680">
        <w:rPr>
          <w:rFonts w:asciiTheme="majorHAnsi" w:hAnsiTheme="majorHAnsi"/>
          <w:i/>
          <w:iCs/>
        </w:rPr>
        <w:t>EPCAM, MLH1, MSH2, MSH6</w:t>
      </w:r>
      <w:r>
        <w:rPr>
          <w:rFonts w:asciiTheme="majorHAnsi" w:hAnsiTheme="majorHAnsi"/>
          <w:i/>
          <w:iCs/>
        </w:rPr>
        <w:t xml:space="preserve"> </w:t>
      </w:r>
      <w:r w:rsidRPr="00F94B6B">
        <w:rPr>
          <w:rFonts w:asciiTheme="majorHAnsi" w:hAnsiTheme="majorHAnsi"/>
        </w:rPr>
        <w:t>and</w:t>
      </w:r>
      <w:r>
        <w:rPr>
          <w:rFonts w:asciiTheme="majorHAnsi" w:hAnsiTheme="majorHAnsi"/>
          <w:i/>
          <w:iCs/>
        </w:rPr>
        <w:t xml:space="preserve"> </w:t>
      </w:r>
      <w:r w:rsidRPr="00DD2680">
        <w:rPr>
          <w:rFonts w:asciiTheme="majorHAnsi" w:hAnsiTheme="majorHAnsi"/>
          <w:i/>
          <w:iCs/>
        </w:rPr>
        <w:t>PMS2</w:t>
      </w:r>
      <w:r>
        <w:rPr>
          <w:rFonts w:asciiTheme="majorHAnsi" w:hAnsiTheme="majorHAnsi" w:cs="Arial"/>
        </w:rPr>
        <w:t>.</w:t>
      </w:r>
      <w:r w:rsidRPr="002A7AB1">
        <w:rPr>
          <w:rFonts w:asciiTheme="majorHAnsi" w:hAnsiTheme="majorHAnsi" w:cs="Arial"/>
          <w:i/>
        </w:rPr>
        <w:t xml:space="preserve"> </w:t>
      </w:r>
      <w:r w:rsidRPr="007879BE">
        <w:rPr>
          <w:rFonts w:asciiTheme="majorHAnsi" w:hAnsiTheme="majorHAnsi"/>
        </w:rPr>
        <w:t>According to published guidelines, more than one gene may explain an inherited cancer syndrome, thus multi-gene testing may be more efficient and/or cost-effective.</w:t>
      </w:r>
      <w:r>
        <w:rPr>
          <w:rFonts w:asciiTheme="majorHAnsi" w:hAnsiTheme="majorHAnsi"/>
          <w:vertAlign w:val="superscript"/>
        </w:rPr>
        <w:t>1</w:t>
      </w:r>
      <w:r w:rsidRPr="007879BE">
        <w:rPr>
          <w:rFonts w:asciiTheme="majorHAnsi" w:hAnsiTheme="majorHAnsi"/>
          <w:vertAlign w:val="superscript"/>
        </w:rPr>
        <w:t>-</w:t>
      </w:r>
      <w:r>
        <w:rPr>
          <w:rFonts w:asciiTheme="majorHAnsi" w:hAnsiTheme="majorHAnsi"/>
          <w:vertAlign w:val="superscript"/>
        </w:rPr>
        <w:t>3</w:t>
      </w:r>
    </w:p>
    <w:bookmarkEnd w:id="0"/>
    <w:p w14:paraId="2AC53F5A" w14:textId="77777777" w:rsidR="009431D5" w:rsidRDefault="009431D5" w:rsidP="009431D5">
      <w:pPr>
        <w:pStyle w:val="NoSpacing"/>
        <w:rPr>
          <w:rFonts w:asciiTheme="majorHAnsi" w:hAnsiTheme="majorHAnsi"/>
        </w:rPr>
      </w:pPr>
    </w:p>
    <w:p w14:paraId="6C1C3915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  <w:r w:rsidRPr="005930EC">
        <w:rPr>
          <w:rFonts w:asciiTheme="majorHAnsi" w:hAnsiTheme="majorHAnsi"/>
          <w:bCs/>
        </w:rPr>
        <w:t>This genetic testing will help estimate my patient’s risk to develop</w:t>
      </w:r>
      <w:r w:rsidRPr="007879BE">
        <w:rPr>
          <w:rFonts w:asciiTheme="majorHAnsi" w:hAnsiTheme="majorHAnsi"/>
          <w:b/>
        </w:rPr>
        <w:t xml:space="preserve"> </w:t>
      </w:r>
      <w:r w:rsidRPr="004A70B3">
        <w:rPr>
          <w:rFonts w:asciiTheme="majorHAnsi" w:hAnsiTheme="majorHAnsi"/>
          <w:b/>
          <w:color w:val="00B0F0"/>
        </w:rPr>
        <w:t xml:space="preserve">[choose one] </w:t>
      </w:r>
      <w:r w:rsidRPr="005930EC">
        <w:rPr>
          <w:rFonts w:asciiTheme="majorHAnsi" w:hAnsiTheme="majorHAnsi"/>
          <w:bCs/>
          <w:color w:val="00B0F0"/>
        </w:rPr>
        <w:t xml:space="preserve">cancer/another primary cancer </w:t>
      </w:r>
      <w:r w:rsidRPr="005930EC">
        <w:rPr>
          <w:rFonts w:asciiTheme="majorHAnsi" w:hAnsiTheme="majorHAnsi"/>
          <w:bCs/>
        </w:rPr>
        <w:t>and</w:t>
      </w:r>
      <w:r w:rsidRPr="007879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T</w:t>
      </w:r>
      <w:r w:rsidRPr="003574DD">
        <w:rPr>
          <w:rFonts w:asciiTheme="majorHAnsi" w:hAnsiTheme="majorHAnsi"/>
          <w:b/>
        </w:rPr>
        <w:t>he genes in this test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>
        <w:rPr>
          <w:rFonts w:asciiTheme="majorHAnsi" w:hAnsiTheme="majorHAnsi"/>
          <w:vertAlign w:val="superscript"/>
        </w:rPr>
        <w:t xml:space="preserve">1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11C6CF38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13086319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Earlier and/or m</w:t>
      </w:r>
      <w:r w:rsidRPr="001F3A81">
        <w:rPr>
          <w:rFonts w:asciiTheme="majorHAnsi" w:hAnsiTheme="majorHAnsi"/>
        </w:rPr>
        <w:t xml:space="preserve">ore frequent colonoscopy </w:t>
      </w:r>
    </w:p>
    <w:p w14:paraId="43CE820F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Colectomy</w:t>
      </w:r>
    </w:p>
    <w:p w14:paraId="64605A54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Upper endoscopy</w:t>
      </w:r>
    </w:p>
    <w:p w14:paraId="5F764365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 xml:space="preserve">Risk-reducing hysterectomy and/or bilateral </w:t>
      </w:r>
      <w:proofErr w:type="spellStart"/>
      <w:r w:rsidRPr="001F3A81">
        <w:rPr>
          <w:rFonts w:asciiTheme="majorHAnsi" w:hAnsiTheme="majorHAnsi"/>
        </w:rPr>
        <w:t>salpingo</w:t>
      </w:r>
      <w:proofErr w:type="spellEnd"/>
      <w:r w:rsidRPr="001F3A81">
        <w:rPr>
          <w:rFonts w:asciiTheme="majorHAnsi" w:hAnsiTheme="majorHAnsi"/>
        </w:rPr>
        <w:t>-oophorectomy</w:t>
      </w:r>
    </w:p>
    <w:p w14:paraId="570475B2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Annual urinalysis</w:t>
      </w:r>
    </w:p>
    <w:p w14:paraId="61241F1B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 xml:space="preserve">Avoidance of radiation treatment when possible </w:t>
      </w:r>
    </w:p>
    <w:p w14:paraId="41CA28CC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Consideration of MRI-based screening/technologies</w:t>
      </w:r>
    </w:p>
    <w:p w14:paraId="038BF9B9" w14:textId="77777777" w:rsidR="009431D5" w:rsidRPr="00246E70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Other: ____________________________________</w:t>
      </w:r>
    </w:p>
    <w:p w14:paraId="2BF7D8FE" w14:textId="77777777" w:rsidR="009431D5" w:rsidRDefault="009431D5" w:rsidP="009431D5">
      <w:pPr>
        <w:pStyle w:val="NoSpacing"/>
        <w:rPr>
          <w:rFonts w:asciiTheme="majorHAnsi" w:hAnsiTheme="majorHAnsi"/>
        </w:rPr>
      </w:pPr>
    </w:p>
    <w:p w14:paraId="5E4C573F" w14:textId="77777777" w:rsidR="009431D5" w:rsidRDefault="009431D5" w:rsidP="009431D5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31BBF6F6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12FE0480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for hereditary </w:t>
      </w:r>
      <w:r>
        <w:rPr>
          <w:rFonts w:asciiTheme="majorHAnsi" w:hAnsiTheme="majorHAnsi"/>
        </w:rPr>
        <w:t>colorectal</w:t>
      </w:r>
      <w:r w:rsidRPr="007879BE">
        <w:rPr>
          <w:rFonts w:asciiTheme="majorHAnsi" w:hAnsiTheme="majorHAnsi"/>
        </w:rPr>
        <w:t xml:space="preserve"> cancer in my patient. </w:t>
      </w:r>
    </w:p>
    <w:p w14:paraId="35FF60C4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213016DF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CEA306B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4F5056AE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581A3AEF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0153C7FB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062BA3E8" w14:textId="77777777" w:rsidR="009431D5" w:rsidRPr="007879BE" w:rsidRDefault="009431D5" w:rsidP="009431D5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/>
          <w:color w:val="00B0F0"/>
        </w:rPr>
        <w:t xml:space="preserve">Ordering Clinician </w:t>
      </w:r>
    </w:p>
    <w:p w14:paraId="533BA5D7" w14:textId="77777777" w:rsidR="009431D5" w:rsidRPr="007879BE" w:rsidRDefault="009431D5" w:rsidP="009431D5">
      <w:pPr>
        <w:pStyle w:val="NoSpacing"/>
        <w:rPr>
          <w:rFonts w:asciiTheme="majorHAnsi" w:hAnsiTheme="majorHAnsi" w:cs="Arial"/>
        </w:rPr>
      </w:pPr>
    </w:p>
    <w:p w14:paraId="32561509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2B71D263" w14:textId="77777777" w:rsidR="009431D5" w:rsidRPr="007879BE" w:rsidRDefault="009431D5" w:rsidP="009431D5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48A0EAD1" w14:textId="77777777" w:rsidR="009431D5" w:rsidRPr="007879BE" w:rsidRDefault="009431D5" w:rsidP="009431D5">
      <w:pPr>
        <w:pStyle w:val="NoSpacing"/>
        <w:rPr>
          <w:rFonts w:asciiTheme="majorHAnsi" w:hAnsiTheme="majorHAnsi"/>
          <w:b/>
        </w:rPr>
      </w:pPr>
    </w:p>
    <w:p w14:paraId="605D3F5F" w14:textId="77777777" w:rsidR="009431D5" w:rsidRPr="002A7AB1" w:rsidRDefault="009431D5" w:rsidP="009431D5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>81292/81295/81298/81317</w:t>
      </w:r>
      <w:r w:rsidRPr="00141584">
        <w:rPr>
          <w:rFonts w:asciiTheme="majorHAnsi" w:hAnsiTheme="majorHAnsi"/>
        </w:rPr>
        <w:t xml:space="preserve"> or</w:t>
      </w:r>
      <w:r w:rsidRPr="002A4F5A">
        <w:rPr>
          <w:rFonts w:asciiTheme="majorHAnsi" w:hAnsiTheme="majorHAnsi"/>
        </w:rPr>
        <w:t xml:space="preserve"> 81435/81436 or 81479</w:t>
      </w:r>
    </w:p>
    <w:p w14:paraId="74550B7B" w14:textId="77777777" w:rsidR="009431D5" w:rsidRPr="002A7AB1" w:rsidRDefault="009431D5" w:rsidP="009431D5">
      <w:pPr>
        <w:pStyle w:val="NoSpacing"/>
        <w:ind w:left="1440" w:hanging="1440"/>
        <w:rPr>
          <w:rFonts w:asciiTheme="majorHAnsi" w:hAnsiTheme="majorHAnsi"/>
        </w:rPr>
      </w:pPr>
    </w:p>
    <w:p w14:paraId="7359E013" w14:textId="10C8B57A" w:rsidR="009431D5" w:rsidRPr="007879BE" w:rsidRDefault="009431D5" w:rsidP="009431D5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59F63B80" w14:textId="77777777" w:rsidR="009431D5" w:rsidRPr="007879BE" w:rsidRDefault="009431D5" w:rsidP="009431D5">
      <w:pPr>
        <w:pStyle w:val="NoSpacing"/>
        <w:rPr>
          <w:rFonts w:asciiTheme="majorHAnsi" w:hAnsiTheme="majorHAnsi" w:cs="Arial"/>
        </w:rPr>
      </w:pPr>
    </w:p>
    <w:p w14:paraId="173BB63E" w14:textId="77777777" w:rsidR="002A6EF3" w:rsidRDefault="002A6EF3" w:rsidP="009431D5">
      <w:pPr>
        <w:pStyle w:val="NoSpacing"/>
        <w:rPr>
          <w:rFonts w:asciiTheme="majorHAnsi" w:hAnsiTheme="majorHAnsi" w:cs="Arial"/>
          <w:sz w:val="20"/>
        </w:rPr>
      </w:pPr>
    </w:p>
    <w:p w14:paraId="51F86971" w14:textId="77777777" w:rsidR="002A6EF3" w:rsidRDefault="002A6EF3" w:rsidP="009431D5">
      <w:pPr>
        <w:pStyle w:val="NoSpacing"/>
        <w:rPr>
          <w:rFonts w:asciiTheme="majorHAnsi" w:hAnsiTheme="majorHAnsi" w:cs="Arial"/>
          <w:sz w:val="20"/>
        </w:rPr>
      </w:pPr>
    </w:p>
    <w:p w14:paraId="77E44525" w14:textId="77777777" w:rsidR="002A6EF3" w:rsidRDefault="002A6EF3" w:rsidP="009431D5">
      <w:pPr>
        <w:pStyle w:val="NoSpacing"/>
        <w:rPr>
          <w:rFonts w:asciiTheme="majorHAnsi" w:hAnsiTheme="majorHAnsi" w:cs="Arial"/>
          <w:sz w:val="20"/>
        </w:rPr>
      </w:pPr>
    </w:p>
    <w:p w14:paraId="56558E6A" w14:textId="41F1E4D3" w:rsidR="009431D5" w:rsidRPr="003E534C" w:rsidRDefault="009431D5" w:rsidP="009431D5">
      <w:pPr>
        <w:pStyle w:val="NoSpacing"/>
        <w:rPr>
          <w:rFonts w:asciiTheme="majorHAnsi" w:hAnsiTheme="majorHAnsi" w:cs="Arial"/>
          <w:sz w:val="20"/>
        </w:rPr>
      </w:pPr>
      <w:r w:rsidRPr="003E534C">
        <w:rPr>
          <w:rFonts w:asciiTheme="majorHAnsi" w:hAnsiTheme="majorHAnsi" w:cs="Arial"/>
          <w:sz w:val="20"/>
        </w:rPr>
        <w:t>References:</w:t>
      </w:r>
    </w:p>
    <w:p w14:paraId="2B456E72" w14:textId="77777777" w:rsidR="009431D5" w:rsidRPr="00DB4910" w:rsidRDefault="009431D5" w:rsidP="009431D5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21AAE182" w14:textId="271621F1" w:rsidR="009431D5" w:rsidRPr="006F7562" w:rsidRDefault="009431D5" w:rsidP="00CA7FA4">
      <w:pPr>
        <w:pStyle w:val="NoSpacing"/>
        <w:numPr>
          <w:ilvl w:val="0"/>
          <w:numId w:val="29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6F7562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6F7562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. </w:t>
      </w:r>
      <w:r w:rsidR="00266727">
        <w:rPr>
          <w:rFonts w:asciiTheme="majorHAnsi" w:hAnsiTheme="majorHAnsi" w:cs="Arial"/>
          <w:sz w:val="18"/>
        </w:rPr>
        <w:t>06/13/2025</w:t>
      </w:r>
      <w:r w:rsidRPr="006F7562">
        <w:rPr>
          <w:rFonts w:asciiTheme="majorHAnsi" w:hAnsiTheme="majorHAnsi" w:cs="Arial"/>
          <w:sz w:val="18"/>
        </w:rPr>
        <w:t xml:space="preserve">. </w:t>
      </w:r>
    </w:p>
    <w:p w14:paraId="339A06C1" w14:textId="77777777" w:rsidR="009431D5" w:rsidRDefault="009431D5" w:rsidP="00CA7FA4">
      <w:pPr>
        <w:pStyle w:val="ListParagraph"/>
        <w:numPr>
          <w:ilvl w:val="0"/>
          <w:numId w:val="29"/>
        </w:numPr>
        <w:rPr>
          <w:rFonts w:asciiTheme="majorHAnsi" w:hAnsiTheme="majorHAnsi" w:cs="Arial"/>
          <w:sz w:val="18"/>
          <w:szCs w:val="18"/>
        </w:rPr>
      </w:pPr>
      <w:r w:rsidRPr="00DB4910">
        <w:rPr>
          <w:rFonts w:asciiTheme="majorHAnsi" w:hAnsiTheme="majorHAnsi" w:cs="Arial"/>
          <w:sz w:val="18"/>
          <w:szCs w:val="18"/>
        </w:rPr>
        <w:t xml:space="preserve">Meldrum C, Doyle MA, Tothill RW. Next-generation sequencing for cancer diagnostics: a practical perspective. </w:t>
      </w:r>
      <w:r w:rsidRPr="002621B6">
        <w:rPr>
          <w:rFonts w:asciiTheme="majorHAnsi" w:hAnsiTheme="majorHAnsi" w:cs="Arial"/>
          <w:sz w:val="18"/>
          <w:szCs w:val="18"/>
          <w:u w:val="single"/>
        </w:rPr>
        <w:t xml:space="preserve">Clin </w:t>
      </w:r>
      <w:proofErr w:type="spellStart"/>
      <w:r w:rsidRPr="002621B6">
        <w:rPr>
          <w:rFonts w:asciiTheme="majorHAnsi" w:hAnsiTheme="majorHAnsi" w:cs="Arial"/>
          <w:sz w:val="18"/>
          <w:szCs w:val="18"/>
          <w:u w:val="single"/>
        </w:rPr>
        <w:t>Biochem</w:t>
      </w:r>
      <w:proofErr w:type="spellEnd"/>
      <w:r w:rsidRPr="002621B6">
        <w:rPr>
          <w:rFonts w:asciiTheme="majorHAnsi" w:hAnsiTheme="majorHAnsi" w:cs="Arial"/>
          <w:sz w:val="18"/>
          <w:szCs w:val="18"/>
          <w:u w:val="single"/>
        </w:rPr>
        <w:t xml:space="preserve"> Rev</w:t>
      </w:r>
      <w:r w:rsidRPr="00DB4910">
        <w:rPr>
          <w:rFonts w:asciiTheme="majorHAnsi" w:hAnsiTheme="majorHAnsi" w:cs="Arial"/>
          <w:sz w:val="18"/>
          <w:szCs w:val="18"/>
        </w:rPr>
        <w:t>. 2011 Nov;32(4):177-95.</w:t>
      </w:r>
    </w:p>
    <w:p w14:paraId="3701DB60" w14:textId="77777777" w:rsidR="009431D5" w:rsidRPr="001F3A81" w:rsidRDefault="009431D5" w:rsidP="00CA7FA4">
      <w:pPr>
        <w:pStyle w:val="ListParagraph"/>
        <w:numPr>
          <w:ilvl w:val="0"/>
          <w:numId w:val="29"/>
        </w:numPr>
        <w:rPr>
          <w:rFonts w:asciiTheme="majorHAnsi" w:hAnsiTheme="majorHAnsi" w:cs="Arial"/>
          <w:sz w:val="18"/>
        </w:rPr>
      </w:pPr>
      <w:r w:rsidRPr="001F3A81">
        <w:rPr>
          <w:rFonts w:asciiTheme="majorHAnsi" w:hAnsiTheme="majorHAnsi" w:cs="Arial"/>
          <w:sz w:val="18"/>
          <w:szCs w:val="18"/>
        </w:rPr>
        <w:t xml:space="preserve">Cragun D, </w:t>
      </w:r>
      <w:r w:rsidRPr="001F3A81">
        <w:rPr>
          <w:rFonts w:asciiTheme="majorHAnsi" w:hAnsiTheme="majorHAnsi" w:cs="Arial"/>
          <w:i/>
          <w:sz w:val="18"/>
          <w:szCs w:val="18"/>
        </w:rPr>
        <w:t>et al</w:t>
      </w:r>
      <w:r w:rsidRPr="001F3A81">
        <w:rPr>
          <w:rFonts w:asciiTheme="majorHAnsi" w:hAnsiTheme="majorHAnsi" w:cs="Arial"/>
          <w:sz w:val="18"/>
          <w:szCs w:val="18"/>
        </w:rPr>
        <w:t xml:space="preserve">. Panel-based testing for inherited colorectal cancer: a descriptive study of clinical testing performed by a US laboratory. </w:t>
      </w:r>
      <w:r w:rsidRPr="001F3A81">
        <w:rPr>
          <w:rFonts w:asciiTheme="majorHAnsi" w:hAnsiTheme="majorHAnsi" w:cs="Arial"/>
          <w:sz w:val="18"/>
          <w:szCs w:val="18"/>
          <w:u w:val="single"/>
        </w:rPr>
        <w:t>Clin Genet</w:t>
      </w:r>
      <w:r w:rsidRPr="001F3A81">
        <w:rPr>
          <w:rFonts w:asciiTheme="majorHAnsi" w:hAnsiTheme="majorHAnsi" w:cs="Arial"/>
          <w:sz w:val="18"/>
          <w:szCs w:val="18"/>
        </w:rPr>
        <w:t xml:space="preserve">. </w:t>
      </w:r>
      <w:r>
        <w:rPr>
          <w:rFonts w:asciiTheme="majorHAnsi" w:hAnsiTheme="majorHAnsi" w:cs="Arial"/>
          <w:sz w:val="18"/>
          <w:szCs w:val="18"/>
        </w:rPr>
        <w:t xml:space="preserve">2014 </w:t>
      </w:r>
      <w:r w:rsidRPr="001F3A81">
        <w:rPr>
          <w:rFonts w:asciiTheme="majorHAnsi" w:hAnsiTheme="majorHAnsi" w:cs="Arial"/>
          <w:sz w:val="18"/>
          <w:szCs w:val="18"/>
        </w:rPr>
        <w:t xml:space="preserve">Dec;86(6):510-20. </w:t>
      </w:r>
    </w:p>
    <w:p w14:paraId="5D49D3BB" w14:textId="77777777" w:rsidR="009431D5" w:rsidRPr="008B5ECD" w:rsidRDefault="009431D5" w:rsidP="009431D5">
      <w:pPr>
        <w:pStyle w:val="NoSpacing"/>
        <w:ind w:left="720"/>
      </w:pPr>
    </w:p>
    <w:p w14:paraId="11568386" w14:textId="45DA603D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1CB8" w14:textId="77777777" w:rsidR="00E5033B" w:rsidRDefault="00E5033B" w:rsidP="00EA7A92">
      <w:pPr>
        <w:spacing w:after="0" w:line="240" w:lineRule="auto"/>
      </w:pPr>
      <w:r>
        <w:separator/>
      </w:r>
    </w:p>
  </w:endnote>
  <w:endnote w:type="continuationSeparator" w:id="0">
    <w:p w14:paraId="4DA46689" w14:textId="77777777" w:rsidR="00E5033B" w:rsidRDefault="00E5033B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2D1C" w14:textId="77777777" w:rsidR="00B070B0" w:rsidRDefault="00B0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15F2" w14:textId="77777777" w:rsidR="00B070B0" w:rsidRDefault="00B0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19B" w14:textId="77777777" w:rsidR="00B070B0" w:rsidRDefault="00B0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386A" w14:textId="77777777" w:rsidR="00E5033B" w:rsidRDefault="00E5033B" w:rsidP="00EA7A92">
      <w:pPr>
        <w:spacing w:after="0" w:line="240" w:lineRule="auto"/>
      </w:pPr>
      <w:r>
        <w:separator/>
      </w:r>
    </w:p>
  </w:footnote>
  <w:footnote w:type="continuationSeparator" w:id="0">
    <w:p w14:paraId="0E637038" w14:textId="77777777" w:rsidR="00E5033B" w:rsidRDefault="00E5033B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291" w14:textId="77777777" w:rsidR="00B070B0" w:rsidRDefault="00B0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31A968F" w:rsidR="00BE36D0" w:rsidRDefault="00E5033B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B070B0">
                            <w:rPr>
                              <w:caps/>
                              <w:color w:val="FFFFFF" w:themeColor="background1"/>
                            </w:rPr>
                            <w:t>03-13-2026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31A968F" w:rsidR="00BE36D0" w:rsidRDefault="00E5033B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B070B0">
                      <w:rPr>
                        <w:caps/>
                        <w:color w:val="FFFFFF" w:themeColor="background1"/>
                      </w:rPr>
                      <w:t>03-13-2026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E9D" w14:textId="77777777" w:rsidR="00B070B0" w:rsidRDefault="00B07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0F2491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B46E3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823D9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3073"/>
    <w:rsid w:val="005F7170"/>
    <w:rsid w:val="00611734"/>
    <w:rsid w:val="00624B7A"/>
    <w:rsid w:val="006266A8"/>
    <w:rsid w:val="00626F51"/>
    <w:rsid w:val="00627A55"/>
    <w:rsid w:val="00636E24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C3A30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070B0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5033B"/>
    <w:rsid w:val="00E61EB1"/>
    <w:rsid w:val="00E6514F"/>
    <w:rsid w:val="00E7012A"/>
    <w:rsid w:val="00E7223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2026-05-13T17:47:00Z</dcterms:created>
  <dcterms:modified xsi:type="dcterms:W3CDTF">2026-05-13T17:47:00Z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