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7DF7" w14:textId="2D389F14" w:rsidR="00255964" w:rsidRDefault="00262FB6" w:rsidP="00BE27DE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="Cambria" w:eastAsia="Times New Roman" w:hAnsi="Cambria" w:cs="Times New Roman"/>
          <w:b/>
          <w:sz w:val="20"/>
        </w:rPr>
        <w:br/>
      </w:r>
      <w:r w:rsidR="00D232CC"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 w:rsidR="007429FF"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32064A63" w14:textId="53062D97" w:rsidR="00D232CC" w:rsidRPr="009D5954" w:rsidRDefault="007A72D6" w:rsidP="00BE27DE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bookmarkStart w:id="0" w:name="_Hlk111202751"/>
      <w:r>
        <w:rPr>
          <w:rFonts w:ascii="Cambria" w:eastAsia="Times New Roman" w:hAnsi="Cambria" w:cs="Times New Roman"/>
          <w:b/>
          <w:sz w:val="20"/>
        </w:rPr>
        <w:t>ADENOMATOUS POLYPOSIS</w:t>
      </w:r>
      <w:r w:rsidR="00D232CC" w:rsidRPr="009D5954">
        <w:rPr>
          <w:rFonts w:ascii="Cambria" w:eastAsia="Times New Roman" w:hAnsi="Cambria" w:cs="Times New Roman"/>
          <w:b/>
          <w:sz w:val="20"/>
        </w:rPr>
        <w:t xml:space="preserve"> GENETIC TESTING (</w:t>
      </w:r>
      <w:r w:rsidR="00794C03" w:rsidRPr="00694642">
        <w:rPr>
          <w:rFonts w:ascii="Cambria" w:eastAsia="Times New Roman" w:hAnsi="Cambria" w:cs="Times New Roman"/>
          <w:b/>
          <w:i/>
          <w:sz w:val="20"/>
        </w:rPr>
        <w:t xml:space="preserve">APC </w:t>
      </w:r>
      <w:r w:rsidR="00794C03" w:rsidRPr="00694642">
        <w:rPr>
          <w:rFonts w:ascii="Cambria" w:eastAsia="Times New Roman" w:hAnsi="Cambria" w:cs="Times New Roman"/>
          <w:b/>
          <w:sz w:val="20"/>
        </w:rPr>
        <w:t xml:space="preserve">and </w:t>
      </w:r>
      <w:r w:rsidR="00794C03" w:rsidRPr="00694642">
        <w:rPr>
          <w:rFonts w:ascii="Cambria" w:eastAsia="Times New Roman" w:hAnsi="Cambria" w:cs="Times New Roman"/>
          <w:b/>
          <w:i/>
          <w:sz w:val="20"/>
        </w:rPr>
        <w:t>MUTYH</w:t>
      </w:r>
      <w:r w:rsidR="00794C03" w:rsidRPr="00694642">
        <w:rPr>
          <w:rFonts w:ascii="Cambria" w:eastAsia="Times New Roman" w:hAnsi="Cambria" w:cs="Times New Roman"/>
          <w:b/>
          <w:sz w:val="20"/>
        </w:rPr>
        <w:t xml:space="preserve"> analys</w:t>
      </w:r>
      <w:r w:rsidR="00794C03">
        <w:rPr>
          <w:rFonts w:ascii="Cambria" w:eastAsia="Times New Roman" w:hAnsi="Cambria" w:cs="Times New Roman"/>
          <w:b/>
          <w:sz w:val="20"/>
        </w:rPr>
        <w:t>e</w:t>
      </w:r>
      <w:r w:rsidR="00794C03" w:rsidRPr="00694642">
        <w:rPr>
          <w:rFonts w:ascii="Cambria" w:eastAsia="Times New Roman" w:hAnsi="Cambria" w:cs="Times New Roman"/>
          <w:b/>
          <w:sz w:val="20"/>
        </w:rPr>
        <w:t>s</w:t>
      </w:r>
      <w:r w:rsidR="00D232CC" w:rsidRPr="009D5954">
        <w:rPr>
          <w:rFonts w:ascii="Cambria" w:eastAsia="Times New Roman" w:hAnsi="Cambria" w:cs="Times New Roman"/>
          <w:b/>
          <w:sz w:val="20"/>
        </w:rPr>
        <w:t>)</w:t>
      </w:r>
    </w:p>
    <w:bookmarkEnd w:id="0"/>
    <w:p w14:paraId="366090FB" w14:textId="77777777" w:rsidR="00D232CC" w:rsidRPr="00FD1099" w:rsidRDefault="00D232CC" w:rsidP="00D232C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31A6BEEE" w14:textId="77777777" w:rsidR="00D232CC" w:rsidRPr="00FD1099" w:rsidRDefault="00D232CC" w:rsidP="00D232CC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64F790D1" w14:textId="77777777" w:rsidR="00D232CC" w:rsidRPr="00FD1099" w:rsidRDefault="00D232CC" w:rsidP="00D232C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</w:t>
      </w:r>
      <w:proofErr w:type="gramStart"/>
      <w:r w:rsidRPr="00FD1099">
        <w:rPr>
          <w:rFonts w:ascii="Cambria" w:eastAsia="Times New Roman" w:hAnsi="Cambria" w:cs="Times New Roman"/>
        </w:rPr>
        <w:t>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>Utilization</w:t>
      </w:r>
      <w:proofErr w:type="gramEnd"/>
      <w:r w:rsidRPr="00FD1099">
        <w:rPr>
          <w:rFonts w:ascii="Cambria" w:eastAsia="Times New Roman" w:hAnsi="Cambria" w:cs="Times New Roman"/>
        </w:rPr>
        <w:t xml:space="preserve"> Review Department </w:t>
      </w:r>
    </w:p>
    <w:p w14:paraId="087B9266" w14:textId="77777777" w:rsidR="00D232CC" w:rsidRPr="00FD1099" w:rsidRDefault="00D232CC" w:rsidP="00D232C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07ABF8D3" w14:textId="77777777" w:rsidR="00D232CC" w:rsidRPr="00FD1099" w:rsidRDefault="00D232CC" w:rsidP="00D232C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6B7558BE" w14:textId="3CF5764A" w:rsidR="00D232CC" w:rsidRDefault="00D232CC" w:rsidP="00D232C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</w:t>
      </w:r>
      <w:proofErr w:type="gramStart"/>
      <w:r w:rsidRPr="00FD1099">
        <w:rPr>
          <w:rFonts w:ascii="Cambria" w:eastAsia="Times New Roman" w:hAnsi="Cambria" w:cs="Times New Roman"/>
        </w:rPr>
        <w:t>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</w:t>
      </w:r>
      <w:proofErr w:type="gramEnd"/>
      <w:r w:rsidRPr="00FD1099">
        <w:rPr>
          <w:rFonts w:ascii="Cambria" w:eastAsia="Times New Roman" w:hAnsi="Cambria" w:cs="Times New Roman"/>
          <w:color w:val="00B0F0"/>
        </w:rPr>
        <w:t xml:space="preserve"> Name, DOB, ID #</w:t>
      </w:r>
    </w:p>
    <w:p w14:paraId="2FC7D3F8" w14:textId="77777777" w:rsidR="001362EC" w:rsidRPr="00FD1099" w:rsidRDefault="001362EC" w:rsidP="00D232C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507C4FAD" w14:textId="77777777" w:rsidR="001362EC" w:rsidRPr="001362EC" w:rsidRDefault="001362EC" w:rsidP="001362EC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4C098334" w14:textId="77777777" w:rsidR="001362EC" w:rsidRPr="001362EC" w:rsidRDefault="001362EC" w:rsidP="001362EC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6D0EF014" w14:textId="77777777" w:rsidR="00C93B87" w:rsidRPr="001362EC" w:rsidRDefault="00C93B87" w:rsidP="00C93B87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bookmarkStart w:id="1" w:name="_Hlk111202783"/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711D2008" w14:textId="77777777" w:rsidR="00C93B87" w:rsidRPr="00397E98" w:rsidRDefault="00C93B87" w:rsidP="00C93B87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397E98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0562BAFC" w14:textId="77777777" w:rsidR="00C93B87" w:rsidRDefault="00C93B87" w:rsidP="00C93B87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K36.5 Colon POLYPS</w:t>
      </w:r>
    </w:p>
    <w:p w14:paraId="37AC1490" w14:textId="77777777" w:rsidR="00C93B87" w:rsidRDefault="00C93B87" w:rsidP="00C93B87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Q14.1 CHRPE</w:t>
      </w:r>
    </w:p>
    <w:p w14:paraId="5F9DA8EF" w14:textId="77777777" w:rsidR="00C93B87" w:rsidRDefault="00C93B87" w:rsidP="00C93B87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D48.1 Desmoid tumor</w:t>
      </w:r>
    </w:p>
    <w:p w14:paraId="3E66C3BF" w14:textId="77777777" w:rsidR="00C93B87" w:rsidRDefault="00C93B87" w:rsidP="00C93B87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C22.2 Hepatoblastoma</w:t>
      </w:r>
    </w:p>
    <w:p w14:paraId="077057F2" w14:textId="77777777" w:rsidR="00C93B87" w:rsidRPr="00397E98" w:rsidRDefault="00C93B87" w:rsidP="00C93B87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C73 Papillary thyroid cancer</w:t>
      </w:r>
    </w:p>
    <w:p w14:paraId="7BEAA56B" w14:textId="77777777" w:rsidR="00C93B87" w:rsidRPr="00397E98" w:rsidRDefault="00C93B87" w:rsidP="00C93B87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3D8F726" w14:textId="77777777" w:rsidR="00C93B87" w:rsidRPr="00397E98" w:rsidRDefault="00C93B87" w:rsidP="00C93B87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58E619E" w14:textId="77777777" w:rsidR="00C93B87" w:rsidRDefault="00C93B87" w:rsidP="00C93B87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Z86.010 Colon POLYPS, Personal history</w:t>
      </w:r>
    </w:p>
    <w:p w14:paraId="2243CB22" w14:textId="77777777" w:rsidR="00C93B87" w:rsidRDefault="00C93B87" w:rsidP="00C93B87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Z86.03 Desmoid tumor, Personal history</w:t>
      </w:r>
    </w:p>
    <w:p w14:paraId="1DD49DF0" w14:textId="77777777" w:rsidR="00C93B87" w:rsidRDefault="00C93B87" w:rsidP="00C93B87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Z85.05 Hepatoblastoma, Personal history</w:t>
      </w:r>
    </w:p>
    <w:p w14:paraId="00BBB7B7" w14:textId="77777777" w:rsidR="00C93B87" w:rsidRPr="00397E98" w:rsidRDefault="00C93B87" w:rsidP="00C93B87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>
        <w:rPr>
          <w:rFonts w:asciiTheme="majorHAnsi" w:hAnsiTheme="majorHAnsi" w:cs="Times New Roman"/>
          <w:color w:val="00B0F0"/>
          <w:sz w:val="18"/>
          <w:szCs w:val="18"/>
        </w:rPr>
        <w:t>Z85.850 Papillary thyroid cancer, Personal history</w:t>
      </w:r>
    </w:p>
    <w:p w14:paraId="3C838B72" w14:textId="77777777" w:rsidR="00C93B87" w:rsidRPr="00397E98" w:rsidRDefault="00C93B87" w:rsidP="00C93B87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1D897573" w14:textId="77777777" w:rsidR="00C93B87" w:rsidRPr="00397E98" w:rsidRDefault="00C93B87" w:rsidP="00C93B87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3D6B8456" w14:textId="77777777" w:rsidR="00C93B87" w:rsidRPr="00397E98" w:rsidRDefault="00C93B87" w:rsidP="00C93B87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Z83.71 Colon POLYPS, family history</w:t>
      </w:r>
    </w:p>
    <w:bookmarkEnd w:id="1"/>
    <w:p w14:paraId="482E474D" w14:textId="77777777" w:rsidR="00D232CC" w:rsidRPr="00FD1099" w:rsidRDefault="00D232CC" w:rsidP="00D232CC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327226F2" w14:textId="77777777" w:rsidR="009106ED" w:rsidRDefault="009106ED" w:rsidP="00D232CC">
      <w:pPr>
        <w:pStyle w:val="NoSpacing"/>
        <w:rPr>
          <w:rFonts w:asciiTheme="majorHAnsi" w:hAnsiTheme="majorHAnsi"/>
        </w:rPr>
      </w:pPr>
    </w:p>
    <w:p w14:paraId="604CE0D0" w14:textId="2020898E" w:rsidR="00D232CC" w:rsidRPr="00CD4CE6" w:rsidRDefault="00D232CC" w:rsidP="00D232CC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 w:rsidR="00193BE4"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="00905D94" w:rsidRPr="004A70B3">
        <w:rPr>
          <w:rFonts w:asciiTheme="majorHAnsi" w:hAnsiTheme="majorHAnsi" w:cs="Arial"/>
        </w:rPr>
        <w:t>referenced above</w:t>
      </w:r>
      <w:r w:rsidR="00905D94">
        <w:rPr>
          <w:rFonts w:asciiTheme="majorHAnsi" w:hAnsiTheme="majorHAnsi" w:cs="Arial"/>
          <w:color w:val="00B0F0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proofErr w:type="gramStart"/>
      <w:r w:rsidRPr="00CD4CE6">
        <w:rPr>
          <w:rFonts w:asciiTheme="majorHAnsi" w:hAnsiTheme="majorHAnsi"/>
        </w:rPr>
        <w:t>to request</w:t>
      </w:r>
      <w:proofErr w:type="gramEnd"/>
      <w:r w:rsidRPr="00CD4CE6">
        <w:rPr>
          <w:rFonts w:asciiTheme="majorHAnsi" w:hAnsiTheme="majorHAnsi"/>
        </w:rPr>
        <w:t xml:space="preserve"> full coverage of medically</w:t>
      </w:r>
      <w:r w:rsidR="004B5639"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 xml:space="preserve">indicated genetic testing for </w:t>
      </w:r>
      <w:r w:rsidR="00794C03">
        <w:rPr>
          <w:rFonts w:asciiTheme="majorHAnsi" w:hAnsiTheme="majorHAnsi"/>
        </w:rPr>
        <w:t>adenomatous polyposis</w:t>
      </w:r>
      <w:r w:rsidR="00BB50FC">
        <w:rPr>
          <w:rFonts w:asciiTheme="majorHAnsi" w:hAnsiTheme="majorHAnsi"/>
        </w:rPr>
        <w:t xml:space="preserve"> </w:t>
      </w:r>
      <w:r w:rsidR="00BB50FC" w:rsidRPr="007429FF">
        <w:rPr>
          <w:rFonts w:asciiTheme="majorHAnsi" w:hAnsiTheme="majorHAnsi"/>
        </w:rPr>
        <w:t>(</w:t>
      </w:r>
      <w:r w:rsidR="00794C03" w:rsidRPr="007429FF">
        <w:rPr>
          <w:rFonts w:ascii="Cambria" w:eastAsia="Times New Roman" w:hAnsi="Cambria" w:cs="Times New Roman"/>
          <w:i/>
          <w:sz w:val="20"/>
        </w:rPr>
        <w:t xml:space="preserve">APC </w:t>
      </w:r>
      <w:r w:rsidR="00794C03" w:rsidRPr="007429FF">
        <w:rPr>
          <w:rFonts w:ascii="Cambria" w:eastAsia="Times New Roman" w:hAnsi="Cambria" w:cs="Times New Roman"/>
          <w:sz w:val="20"/>
        </w:rPr>
        <w:t>and</w:t>
      </w:r>
      <w:r w:rsidR="00560F03" w:rsidRPr="007429FF">
        <w:rPr>
          <w:rFonts w:ascii="Cambria" w:eastAsia="Times New Roman" w:hAnsi="Cambria" w:cs="Times New Roman"/>
          <w:sz w:val="20"/>
        </w:rPr>
        <w:t>/or</w:t>
      </w:r>
      <w:r w:rsidR="00794C03" w:rsidRPr="007429FF">
        <w:rPr>
          <w:rFonts w:ascii="Cambria" w:eastAsia="Times New Roman" w:hAnsi="Cambria" w:cs="Times New Roman"/>
          <w:sz w:val="20"/>
        </w:rPr>
        <w:t xml:space="preserve"> </w:t>
      </w:r>
      <w:r w:rsidR="00794C03" w:rsidRPr="007429FF">
        <w:rPr>
          <w:rFonts w:ascii="Cambria" w:eastAsia="Times New Roman" w:hAnsi="Cambria" w:cs="Times New Roman"/>
          <w:i/>
          <w:sz w:val="20"/>
        </w:rPr>
        <w:t>MUTYH</w:t>
      </w:r>
      <w:r w:rsidR="00794C03" w:rsidRPr="007429FF">
        <w:rPr>
          <w:rFonts w:ascii="Cambria" w:eastAsia="Times New Roman" w:hAnsi="Cambria" w:cs="Times New Roman"/>
          <w:sz w:val="20"/>
        </w:rPr>
        <w:t xml:space="preserve"> analyses</w:t>
      </w:r>
      <w:r w:rsidR="00BB50FC" w:rsidRPr="007429FF">
        <w:rPr>
          <w:rFonts w:asciiTheme="majorHAnsi" w:hAnsiTheme="majorHAnsi"/>
        </w:rPr>
        <w:t>)</w:t>
      </w:r>
      <w:r w:rsidRPr="00CD4CE6">
        <w:rPr>
          <w:rFonts w:asciiTheme="majorHAnsi" w:hAnsiTheme="majorHAnsi"/>
        </w:rPr>
        <w:t xml:space="preserve"> to </w:t>
      </w:r>
      <w:proofErr w:type="gramStart"/>
      <w:r w:rsidRPr="00CD4CE6">
        <w:rPr>
          <w:rFonts w:asciiTheme="majorHAnsi" w:hAnsiTheme="majorHAnsi"/>
        </w:rPr>
        <w:t>be performed</w:t>
      </w:r>
      <w:proofErr w:type="gramEnd"/>
      <w:r w:rsidRPr="00CD4CE6"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 w:cs="Arial"/>
        </w:rPr>
        <w:t>by Ambry Genetics Corporation.</w:t>
      </w:r>
    </w:p>
    <w:p w14:paraId="00596FAC" w14:textId="77777777" w:rsidR="00D232CC" w:rsidRPr="00CD4CE6" w:rsidRDefault="00D232CC" w:rsidP="00D232CC">
      <w:pPr>
        <w:pStyle w:val="NoSpacing"/>
        <w:rPr>
          <w:rFonts w:asciiTheme="majorHAnsi" w:hAnsiTheme="majorHAnsi" w:cs="Arial"/>
        </w:rPr>
      </w:pPr>
    </w:p>
    <w:p w14:paraId="5AE0A8C4" w14:textId="1D43CAD2" w:rsidR="00DD76F1" w:rsidRPr="007879BE" w:rsidRDefault="00556CDA" w:rsidP="00D232CC">
      <w:pPr>
        <w:pStyle w:val="NoSpacing"/>
        <w:rPr>
          <w:rFonts w:asciiTheme="majorHAnsi" w:hAnsiTheme="majorHAnsi"/>
          <w:b/>
        </w:rPr>
      </w:pPr>
      <w:bookmarkStart w:id="2" w:name="_Hlk111203068"/>
      <w:bookmarkStart w:id="3" w:name="_Hlk111470550"/>
      <w:r w:rsidRPr="00087E4D">
        <w:rPr>
          <w:rFonts w:asciiTheme="majorHAnsi" w:hAnsiTheme="majorHAnsi"/>
        </w:rPr>
        <w:t>Familial adenomatous polyposis (FAP)</w:t>
      </w:r>
      <w:r>
        <w:rPr>
          <w:rFonts w:asciiTheme="majorHAnsi" w:hAnsiTheme="majorHAnsi"/>
        </w:rPr>
        <w:t xml:space="preserve"> and </w:t>
      </w:r>
      <w:r w:rsidRPr="00C1550F">
        <w:rPr>
          <w:rFonts w:asciiTheme="majorHAnsi" w:hAnsiTheme="majorHAnsi"/>
          <w:i/>
        </w:rPr>
        <w:t>MUTYH</w:t>
      </w:r>
      <w:r>
        <w:rPr>
          <w:rFonts w:asciiTheme="majorHAnsi" w:hAnsiTheme="majorHAnsi"/>
        </w:rPr>
        <w:t>-associated polyposis (MAP) are r</w:t>
      </w:r>
      <w:r w:rsidR="00560F03">
        <w:rPr>
          <w:rFonts w:asciiTheme="majorHAnsi" w:hAnsiTheme="majorHAnsi"/>
        </w:rPr>
        <w:t>elated</w:t>
      </w:r>
      <w:r>
        <w:rPr>
          <w:rFonts w:asciiTheme="majorHAnsi" w:hAnsiTheme="majorHAnsi"/>
        </w:rPr>
        <w:t xml:space="preserve"> conditions that predispose individuals to developing as </w:t>
      </w:r>
      <w:proofErr w:type="gramStart"/>
      <w:r>
        <w:rPr>
          <w:rFonts w:asciiTheme="majorHAnsi" w:hAnsiTheme="majorHAnsi"/>
        </w:rPr>
        <w:t>many</w:t>
      </w:r>
      <w:proofErr w:type="gramEnd"/>
      <w:r>
        <w:rPr>
          <w:rFonts w:asciiTheme="majorHAnsi" w:hAnsiTheme="majorHAnsi"/>
        </w:rPr>
        <w:t xml:space="preserve"> as hundreds to thousands of adenomatous colorectal polyps and </w:t>
      </w:r>
      <w:proofErr w:type="gramStart"/>
      <w:r>
        <w:rPr>
          <w:rFonts w:asciiTheme="majorHAnsi" w:hAnsiTheme="majorHAnsi"/>
        </w:rPr>
        <w:t>a high risk</w:t>
      </w:r>
      <w:proofErr w:type="gramEnd"/>
      <w:r>
        <w:rPr>
          <w:rFonts w:asciiTheme="majorHAnsi" w:hAnsiTheme="majorHAnsi"/>
        </w:rPr>
        <w:t xml:space="preserve"> for colorectal cancer.</w:t>
      </w:r>
      <w:r w:rsidR="00427FF7" w:rsidRPr="00CD4CE6">
        <w:rPr>
          <w:rFonts w:asciiTheme="majorHAnsi" w:hAnsiTheme="majorHAnsi"/>
        </w:rPr>
        <w:t xml:space="preserve"> </w:t>
      </w:r>
      <w:r w:rsidR="00D232CC" w:rsidRPr="007879BE">
        <w:rPr>
          <w:rFonts w:asciiTheme="majorHAnsi" w:hAnsiTheme="majorHAnsi"/>
          <w:b/>
        </w:rPr>
        <w:t xml:space="preserve">Significant aspects of my patient’s personal and/or family medical history that suggest a reasonable probability of </w:t>
      </w:r>
      <w:bookmarkEnd w:id="2"/>
      <w:r>
        <w:rPr>
          <w:rFonts w:asciiTheme="majorHAnsi" w:hAnsiTheme="majorHAnsi"/>
          <w:b/>
        </w:rPr>
        <w:t>FAP/MAP</w:t>
      </w:r>
      <w:r w:rsidR="00D232CC" w:rsidRPr="007879BE">
        <w:rPr>
          <w:rFonts w:asciiTheme="majorHAnsi" w:hAnsiTheme="majorHAnsi"/>
          <w:b/>
        </w:rPr>
        <w:t xml:space="preserve"> are below:</w:t>
      </w:r>
      <w:r w:rsidR="00397E98">
        <w:rPr>
          <w:rFonts w:asciiTheme="majorHAnsi" w:hAnsiTheme="majorHAnsi"/>
          <w:b/>
        </w:rPr>
        <w:t xml:space="preserve"> </w:t>
      </w:r>
      <w:r w:rsidR="00397E98" w:rsidRPr="00BA4C59">
        <w:rPr>
          <w:rFonts w:asciiTheme="majorHAnsi" w:hAnsiTheme="majorHAnsi"/>
          <w:color w:val="00B0F0"/>
        </w:rPr>
        <w:t xml:space="preserve">[check </w:t>
      </w:r>
      <w:r w:rsidR="00397E98">
        <w:rPr>
          <w:rFonts w:asciiTheme="majorHAnsi" w:hAnsiTheme="majorHAnsi"/>
          <w:color w:val="00B0F0"/>
        </w:rPr>
        <w:t xml:space="preserve">all that </w:t>
      </w:r>
      <w:r w:rsidR="00397E98" w:rsidRPr="00350F44">
        <w:rPr>
          <w:rFonts w:asciiTheme="majorHAnsi" w:hAnsiTheme="majorHAnsi"/>
          <w:color w:val="00B0F0"/>
        </w:rPr>
        <w:t>apply]</w:t>
      </w:r>
    </w:p>
    <w:p w14:paraId="23444C1D" w14:textId="77777777" w:rsidR="0039101E" w:rsidRDefault="0039101E" w:rsidP="0039101E">
      <w:pPr>
        <w:pStyle w:val="NoSpacing"/>
        <w:tabs>
          <w:tab w:val="left" w:pos="1306"/>
        </w:tabs>
        <w:rPr>
          <w:rFonts w:ascii="Cambria" w:hAnsi="Cambria" w:cs="Arial"/>
        </w:rPr>
      </w:pPr>
    </w:p>
    <w:p w14:paraId="7145581B" w14:textId="77777777" w:rsidR="00560F03" w:rsidRDefault="00560F03" w:rsidP="00123FD0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bookmarkStart w:id="4" w:name="_Hlk111206794"/>
      <w:r>
        <w:rPr>
          <w:rFonts w:ascii="Cambria" w:hAnsi="Cambria" w:cs="Arial"/>
        </w:rPr>
        <w:t>Colon cancer</w:t>
      </w:r>
    </w:p>
    <w:p w14:paraId="0BDA5562" w14:textId="15DE9158" w:rsidR="00123FD0" w:rsidRPr="0033775C" w:rsidRDefault="00123FD0" w:rsidP="00123FD0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proofErr w:type="gramStart"/>
      <w:r w:rsidRPr="0033775C">
        <w:rPr>
          <w:rFonts w:ascii="Cambria" w:hAnsi="Cambria" w:cs="Arial"/>
        </w:rPr>
        <w:t>10</w:t>
      </w:r>
      <w:proofErr w:type="gramEnd"/>
      <w:r w:rsidRPr="0033775C">
        <w:rPr>
          <w:rFonts w:ascii="Cambria" w:hAnsi="Cambria" w:cs="Arial"/>
        </w:rPr>
        <w:t xml:space="preserve"> or more </w:t>
      </w:r>
      <w:r w:rsidR="004B2795">
        <w:rPr>
          <w:rFonts w:ascii="Cambria" w:hAnsi="Cambria" w:cs="Arial"/>
        </w:rPr>
        <w:t xml:space="preserve">cumulative </w:t>
      </w:r>
      <w:r w:rsidRPr="0033775C">
        <w:rPr>
          <w:rFonts w:ascii="Cambria" w:hAnsi="Cambria" w:cs="Arial"/>
        </w:rPr>
        <w:t xml:space="preserve">GI </w:t>
      </w:r>
      <w:r>
        <w:rPr>
          <w:rFonts w:ascii="Cambria" w:hAnsi="Cambria" w:cs="Arial"/>
        </w:rPr>
        <w:t xml:space="preserve">adenomatous </w:t>
      </w:r>
      <w:r w:rsidRPr="0033775C">
        <w:rPr>
          <w:rFonts w:ascii="Cambria" w:hAnsi="Cambria" w:cs="Arial"/>
        </w:rPr>
        <w:t xml:space="preserve">polyps during </w:t>
      </w:r>
      <w:r w:rsidR="00FE6AA6">
        <w:rPr>
          <w:rFonts w:ascii="Cambria" w:hAnsi="Cambria" w:cs="Arial"/>
        </w:rPr>
        <w:t>their</w:t>
      </w:r>
      <w:r w:rsidRPr="0033775C">
        <w:rPr>
          <w:rFonts w:ascii="Cambria" w:hAnsi="Cambria" w:cs="Arial"/>
        </w:rPr>
        <w:t xml:space="preserve"> lifetime </w:t>
      </w:r>
    </w:p>
    <w:p w14:paraId="48BC8218" w14:textId="3C1506A1" w:rsidR="00106BC5" w:rsidRPr="00CE41CC" w:rsidRDefault="008B61EB" w:rsidP="00123FD0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bookmarkStart w:id="5" w:name="_Hlk111132205"/>
      <w:r>
        <w:rPr>
          <w:rFonts w:ascii="Cambria" w:hAnsi="Cambria" w:cs="Arial"/>
        </w:rPr>
        <w:t>Multifocal congenital hypertrophy of retinal pigment epithelium (CHRPE)</w:t>
      </w:r>
    </w:p>
    <w:p w14:paraId="3AF84B4B" w14:textId="77777777" w:rsidR="008B61EB" w:rsidRDefault="008B61EB" w:rsidP="00123FD0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Desmoid tumor</w:t>
      </w:r>
    </w:p>
    <w:p w14:paraId="47A38084" w14:textId="2A1A4A1F" w:rsidR="005E72F5" w:rsidRDefault="008B61EB" w:rsidP="00123FD0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Hepatobla</w:t>
      </w:r>
      <w:r w:rsidR="00EC290B">
        <w:rPr>
          <w:rFonts w:ascii="Cambria" w:hAnsi="Cambria" w:cs="Arial"/>
        </w:rPr>
        <w:t>s</w:t>
      </w:r>
      <w:r>
        <w:rPr>
          <w:rFonts w:ascii="Cambria" w:hAnsi="Cambria" w:cs="Arial"/>
        </w:rPr>
        <w:t>toma</w:t>
      </w:r>
    </w:p>
    <w:p w14:paraId="493D7879" w14:textId="5C53CCB9" w:rsidR="00560F03" w:rsidRDefault="008B61EB" w:rsidP="00560F0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Papillary thyroid cancer (cribriform</w:t>
      </w:r>
      <w:r w:rsidR="00560F03">
        <w:rPr>
          <w:rFonts w:ascii="Cambria" w:hAnsi="Cambria" w:cs="Arial"/>
        </w:rPr>
        <w:t>-</w:t>
      </w:r>
      <w:r>
        <w:rPr>
          <w:rFonts w:ascii="Cambria" w:hAnsi="Cambria" w:cs="Arial"/>
        </w:rPr>
        <w:t>morular variant)</w:t>
      </w:r>
    </w:p>
    <w:p w14:paraId="677FAB6E" w14:textId="77777777" w:rsidR="00262FB6" w:rsidRDefault="00C93B87" w:rsidP="00262FB6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Close relative with FAP/MAP</w:t>
      </w:r>
      <w:r w:rsidR="00FE6AA6">
        <w:rPr>
          <w:rFonts w:ascii="Cambria" w:hAnsi="Cambria" w:cs="Arial"/>
        </w:rPr>
        <w:t>, unable to undergo genetic testing.</w:t>
      </w:r>
      <w:bookmarkEnd w:id="5"/>
    </w:p>
    <w:p w14:paraId="1EA1FC21" w14:textId="1E8ECDF3" w:rsidR="009D0C19" w:rsidRPr="00262FB6" w:rsidRDefault="009D0C19" w:rsidP="00262FB6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262FB6">
        <w:rPr>
          <w:rFonts w:asciiTheme="majorHAnsi" w:hAnsiTheme="majorHAnsi" w:cs="Arial"/>
        </w:rPr>
        <w:t>Other:</w:t>
      </w:r>
      <w:r w:rsidR="004A70B3" w:rsidRPr="00262FB6">
        <w:rPr>
          <w:rFonts w:asciiTheme="majorHAnsi" w:hAnsiTheme="majorHAnsi" w:cs="Arial"/>
        </w:rPr>
        <w:t xml:space="preserve"> </w:t>
      </w:r>
      <w:r w:rsidRPr="00262FB6">
        <w:rPr>
          <w:rFonts w:asciiTheme="majorHAnsi" w:hAnsiTheme="majorHAnsi" w:cs="Arial"/>
        </w:rPr>
        <w:t>_______________________________________________________________________________________</w:t>
      </w:r>
    </w:p>
    <w:bookmarkEnd w:id="4"/>
    <w:p w14:paraId="62ADBCF2" w14:textId="77777777" w:rsidR="00626F51" w:rsidRDefault="00626F51" w:rsidP="00627A55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26754D3F" w14:textId="329062DB" w:rsidR="00626F51" w:rsidRPr="00782633" w:rsidRDefault="00626F51" w:rsidP="00626F51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 xml:space="preserve">Based on </w:t>
      </w:r>
      <w:proofErr w:type="gramStart"/>
      <w:r w:rsidRPr="00782633">
        <w:rPr>
          <w:rStyle w:val="Emphasis"/>
          <w:rFonts w:ascii="Cambria" w:hAnsi="Cambria" w:cs="Arial"/>
          <w:i w:val="0"/>
          <w:iCs w:val="0"/>
        </w:rPr>
        <w:t>the personal</w:t>
      </w:r>
      <w:proofErr w:type="gramEnd"/>
      <w:r w:rsidRPr="00782633">
        <w:rPr>
          <w:rStyle w:val="Emphasis"/>
          <w:rFonts w:ascii="Cambria" w:hAnsi="Cambria" w:cs="Arial"/>
          <w:i w:val="0"/>
          <w:iCs w:val="0"/>
        </w:rPr>
        <w:t xml:space="preserve"> and/or family history, my patient is suspicious for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 </w:t>
      </w:r>
      <w:r w:rsidR="00556CDA" w:rsidRPr="00556CDA">
        <w:rPr>
          <w:rStyle w:val="Emphasis"/>
          <w:rFonts w:ascii="Cambria" w:hAnsi="Cambria" w:cs="Arial"/>
          <w:i w:val="0"/>
          <w:iCs w:val="0"/>
        </w:rPr>
        <w:t>FAP/MAP.</w:t>
      </w:r>
      <w:r w:rsidRPr="00556CDA">
        <w:rPr>
          <w:rStyle w:val="Emphasis"/>
          <w:rFonts w:ascii="Cambria" w:hAnsi="Cambria" w:cs="Arial"/>
          <w:i w:val="0"/>
          <w:iCs w:val="0"/>
        </w:rPr>
        <w:t xml:space="preserve"> </w:t>
      </w:r>
      <w:r w:rsidRPr="00782633">
        <w:rPr>
          <w:rFonts w:asciiTheme="majorHAnsi" w:hAnsiTheme="majorHAnsi"/>
          <w:b/>
        </w:rPr>
        <w:t xml:space="preserve">According to published guidelines, germline genetic testing </w:t>
      </w:r>
      <w:proofErr w:type="gramStart"/>
      <w:r w:rsidRPr="00782633">
        <w:rPr>
          <w:rFonts w:asciiTheme="majorHAnsi" w:hAnsiTheme="majorHAnsi"/>
          <w:b/>
        </w:rPr>
        <w:t>is warranted</w:t>
      </w:r>
      <w:proofErr w:type="gramEnd"/>
      <w:r w:rsidRPr="00782633">
        <w:rPr>
          <w:rFonts w:asciiTheme="majorHAnsi" w:hAnsiTheme="majorHAnsi"/>
          <w:b/>
        </w:rPr>
        <w:t>.</w:t>
      </w:r>
      <w:r w:rsidR="00761F0B">
        <w:rPr>
          <w:rFonts w:asciiTheme="majorHAnsi" w:hAnsiTheme="majorHAnsi"/>
          <w:vertAlign w:val="superscript"/>
        </w:rPr>
        <w:t>1</w:t>
      </w:r>
      <w:r w:rsidRPr="00782633">
        <w:rPr>
          <w:rFonts w:asciiTheme="majorHAnsi" w:hAnsiTheme="majorHAnsi"/>
        </w:rPr>
        <w:t xml:space="preserve"> </w:t>
      </w:r>
    </w:p>
    <w:bookmarkEnd w:id="3"/>
    <w:p w14:paraId="22C76F5B" w14:textId="77777777" w:rsidR="00626F51" w:rsidRPr="007879BE" w:rsidRDefault="00626F51" w:rsidP="00D232CC">
      <w:pPr>
        <w:pStyle w:val="NoSpacing"/>
        <w:rPr>
          <w:rFonts w:asciiTheme="majorHAnsi" w:hAnsiTheme="majorHAnsi"/>
        </w:rPr>
      </w:pPr>
    </w:p>
    <w:p w14:paraId="191ECFD1" w14:textId="77777777" w:rsidR="00EB4FD3" w:rsidRDefault="00EB4FD3" w:rsidP="00D232CC">
      <w:pPr>
        <w:pStyle w:val="NoSpacing"/>
        <w:rPr>
          <w:rFonts w:asciiTheme="majorHAnsi" w:hAnsiTheme="majorHAnsi"/>
          <w:bCs/>
        </w:rPr>
      </w:pPr>
    </w:p>
    <w:p w14:paraId="0CCD6AED" w14:textId="703B7D75" w:rsidR="00D232CC" w:rsidRPr="007879BE" w:rsidRDefault="00262FB6" w:rsidP="00D232C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Cs/>
        </w:rPr>
        <w:lastRenderedPageBreak/>
        <w:br/>
      </w:r>
      <w:r w:rsidR="00D232CC" w:rsidRPr="007429FF">
        <w:rPr>
          <w:rFonts w:asciiTheme="majorHAnsi" w:hAnsiTheme="majorHAnsi"/>
          <w:bCs/>
        </w:rPr>
        <w:t>This genetic testing will help estimate my pat</w:t>
      </w:r>
      <w:r w:rsidR="009106ED" w:rsidRPr="007429FF">
        <w:rPr>
          <w:rFonts w:asciiTheme="majorHAnsi" w:hAnsiTheme="majorHAnsi"/>
          <w:bCs/>
        </w:rPr>
        <w:t xml:space="preserve">ient’s risk to develop </w:t>
      </w:r>
      <w:r w:rsidR="007201A5" w:rsidRPr="007429FF">
        <w:rPr>
          <w:rFonts w:asciiTheme="majorHAnsi" w:hAnsiTheme="majorHAnsi"/>
          <w:bCs/>
          <w:color w:val="00B0F0"/>
        </w:rPr>
        <w:t xml:space="preserve">[choose one] </w:t>
      </w:r>
      <w:r w:rsidR="00350F44" w:rsidRPr="007429FF">
        <w:rPr>
          <w:rFonts w:asciiTheme="majorHAnsi" w:hAnsiTheme="majorHAnsi"/>
          <w:bCs/>
          <w:color w:val="00B0F0"/>
        </w:rPr>
        <w:t>cancer/</w:t>
      </w:r>
      <w:r w:rsidR="005317BD" w:rsidRPr="007429FF">
        <w:rPr>
          <w:rFonts w:asciiTheme="majorHAnsi" w:hAnsiTheme="majorHAnsi"/>
          <w:bCs/>
          <w:color w:val="00B0F0"/>
        </w:rPr>
        <w:t xml:space="preserve">another primary </w:t>
      </w:r>
      <w:r w:rsidR="009106ED" w:rsidRPr="007429FF">
        <w:rPr>
          <w:rFonts w:asciiTheme="majorHAnsi" w:hAnsiTheme="majorHAnsi"/>
          <w:bCs/>
          <w:color w:val="00B0F0"/>
        </w:rPr>
        <w:t>cancer</w:t>
      </w:r>
      <w:r w:rsidR="00A9658B" w:rsidRPr="00652676">
        <w:rPr>
          <w:rFonts w:asciiTheme="majorHAnsi" w:hAnsiTheme="majorHAnsi"/>
          <w:b/>
          <w:color w:val="00B0F0"/>
        </w:rPr>
        <w:t xml:space="preserve"> </w:t>
      </w:r>
      <w:r w:rsidR="009106ED" w:rsidRPr="007429FF">
        <w:rPr>
          <w:rFonts w:asciiTheme="majorHAnsi" w:hAnsiTheme="majorHAnsi"/>
          <w:bCs/>
        </w:rPr>
        <w:t>and</w:t>
      </w:r>
      <w:r w:rsidR="009106ED" w:rsidRPr="007879BE">
        <w:rPr>
          <w:rFonts w:asciiTheme="majorHAnsi" w:hAnsiTheme="majorHAnsi"/>
          <w:b/>
        </w:rPr>
        <w:t xml:space="preserve"> </w:t>
      </w:r>
      <w:r w:rsidR="008D7D45">
        <w:rPr>
          <w:rFonts w:asciiTheme="majorHAnsi" w:hAnsiTheme="majorHAnsi"/>
          <w:b/>
        </w:rPr>
        <w:t xml:space="preserve">could </w:t>
      </w:r>
      <w:r w:rsidR="00D232CC" w:rsidRPr="007879BE">
        <w:rPr>
          <w:rFonts w:asciiTheme="majorHAnsi" w:hAnsiTheme="majorHAnsi"/>
          <w:b/>
        </w:rPr>
        <w:t>directly impact my patient’s medical management</w:t>
      </w:r>
      <w:proofErr w:type="gramStart"/>
      <w:r w:rsidR="00F00DE8" w:rsidRPr="007879BE">
        <w:rPr>
          <w:rFonts w:asciiTheme="majorHAnsi" w:hAnsiTheme="majorHAnsi"/>
          <w:b/>
        </w:rPr>
        <w:t xml:space="preserve">.  </w:t>
      </w:r>
      <w:proofErr w:type="gramEnd"/>
      <w:r w:rsidR="00560F03" w:rsidRPr="007429FF">
        <w:rPr>
          <w:rFonts w:asciiTheme="majorHAnsi" w:hAnsiTheme="majorHAnsi"/>
          <w:bCs/>
        </w:rPr>
        <w:t>T</w:t>
      </w:r>
      <w:r w:rsidR="00626F51" w:rsidRPr="007429FF">
        <w:rPr>
          <w:rFonts w:asciiTheme="majorHAnsi" w:hAnsiTheme="majorHAnsi"/>
          <w:bCs/>
        </w:rPr>
        <w:t>he genes in this test have</w:t>
      </w:r>
      <w:r w:rsidR="00626F51" w:rsidRPr="003574DD">
        <w:rPr>
          <w:rFonts w:asciiTheme="majorHAnsi" w:hAnsiTheme="majorHAnsi"/>
          <w:b/>
        </w:rPr>
        <w:t xml:space="preserve"> published clinical practice guidelines</w:t>
      </w:r>
      <w:r w:rsidR="00626F51">
        <w:rPr>
          <w:rFonts w:asciiTheme="majorHAnsi" w:hAnsiTheme="majorHAnsi"/>
        </w:rPr>
        <w:t xml:space="preserve"> to reduce the risk for cancer and/or detect cancer early, </w:t>
      </w:r>
      <w:proofErr w:type="gramStart"/>
      <w:r w:rsidR="008D7D45">
        <w:rPr>
          <w:rFonts w:asciiTheme="majorHAnsi" w:hAnsiTheme="majorHAnsi"/>
        </w:rPr>
        <w:t xml:space="preserve">in order </w:t>
      </w:r>
      <w:r w:rsidR="00626F51">
        <w:rPr>
          <w:rFonts w:asciiTheme="majorHAnsi" w:hAnsiTheme="majorHAnsi"/>
        </w:rPr>
        <w:t>to</w:t>
      </w:r>
      <w:proofErr w:type="gramEnd"/>
      <w:r w:rsidR="00626F51">
        <w:rPr>
          <w:rFonts w:asciiTheme="majorHAnsi" w:hAnsiTheme="majorHAnsi"/>
        </w:rPr>
        <w:t xml:space="preserve"> reduce morbidity and mortality</w:t>
      </w:r>
      <w:proofErr w:type="gramStart"/>
      <w:r w:rsidR="00626F51">
        <w:rPr>
          <w:rFonts w:asciiTheme="majorHAnsi" w:hAnsiTheme="majorHAnsi"/>
        </w:rPr>
        <w:t>.</w:t>
      </w:r>
      <w:r w:rsidR="00D232CC" w:rsidRPr="007879BE">
        <w:rPr>
          <w:rFonts w:asciiTheme="majorHAnsi" w:hAnsiTheme="majorHAnsi"/>
        </w:rPr>
        <w:t xml:space="preserve"> </w:t>
      </w:r>
      <w:r w:rsidR="00D232CC" w:rsidRPr="007879BE">
        <w:rPr>
          <w:rFonts w:asciiTheme="majorHAnsi" w:hAnsiTheme="majorHAnsi"/>
          <w:b/>
        </w:rPr>
        <w:t xml:space="preserve"> </w:t>
      </w:r>
      <w:proofErr w:type="gramEnd"/>
      <w:r w:rsidR="00D232CC" w:rsidRPr="007879BE">
        <w:rPr>
          <w:rFonts w:asciiTheme="majorHAnsi" w:hAnsiTheme="majorHAnsi"/>
        </w:rPr>
        <w:t xml:space="preserve">Management options </w:t>
      </w:r>
      <w:proofErr w:type="gramStart"/>
      <w:r w:rsidR="00D232CC" w:rsidRPr="007879BE">
        <w:rPr>
          <w:rFonts w:asciiTheme="majorHAnsi" w:hAnsiTheme="majorHAnsi"/>
        </w:rPr>
        <w:t>may</w:t>
      </w:r>
      <w:proofErr w:type="gramEnd"/>
      <w:r w:rsidR="00D232CC" w:rsidRPr="007879BE">
        <w:rPr>
          <w:rFonts w:asciiTheme="majorHAnsi" w:hAnsiTheme="majorHAnsi"/>
        </w:rPr>
        <w:t xml:space="preserve"> include</w:t>
      </w:r>
      <w:r w:rsidR="00A9658B" w:rsidRPr="007879BE">
        <w:rPr>
          <w:rFonts w:asciiTheme="majorHAnsi" w:hAnsiTheme="majorHAnsi"/>
          <w:vertAlign w:val="superscript"/>
        </w:rPr>
        <w:t>2,</w:t>
      </w:r>
      <w:proofErr w:type="gramStart"/>
      <w:r w:rsidR="00A9658B" w:rsidRPr="007879BE">
        <w:rPr>
          <w:rFonts w:asciiTheme="majorHAnsi" w:hAnsiTheme="majorHAnsi"/>
          <w:vertAlign w:val="superscript"/>
        </w:rPr>
        <w:t>3</w:t>
      </w:r>
      <w:proofErr w:type="gramEnd"/>
      <w:r w:rsidR="00BA4C59">
        <w:rPr>
          <w:rFonts w:asciiTheme="majorHAnsi" w:hAnsiTheme="majorHAnsi"/>
          <w:vertAlign w:val="superscript"/>
        </w:rPr>
        <w:t xml:space="preserve"> </w:t>
      </w:r>
      <w:r w:rsidR="00BA4C59" w:rsidRPr="00BA4C59">
        <w:rPr>
          <w:rFonts w:asciiTheme="majorHAnsi" w:hAnsiTheme="majorHAnsi"/>
          <w:color w:val="00B0F0"/>
        </w:rPr>
        <w:t xml:space="preserve">[check </w:t>
      </w:r>
      <w:r w:rsidR="00C0241F">
        <w:rPr>
          <w:rFonts w:asciiTheme="majorHAnsi" w:hAnsiTheme="majorHAnsi"/>
          <w:color w:val="00B0F0"/>
        </w:rPr>
        <w:t xml:space="preserve">all that </w:t>
      </w:r>
      <w:r w:rsidR="00BA4C59" w:rsidRPr="00350F44">
        <w:rPr>
          <w:rFonts w:asciiTheme="majorHAnsi" w:hAnsiTheme="majorHAnsi"/>
          <w:color w:val="00B0F0"/>
        </w:rPr>
        <w:t>apply]</w:t>
      </w:r>
      <w:r w:rsidR="00D232CC" w:rsidRPr="007879BE">
        <w:rPr>
          <w:rFonts w:asciiTheme="majorHAnsi" w:hAnsiTheme="majorHAnsi"/>
        </w:rPr>
        <w:t>:</w:t>
      </w:r>
    </w:p>
    <w:p w14:paraId="3F8BAE8F" w14:textId="77777777" w:rsidR="008B5ECD" w:rsidRPr="007879BE" w:rsidRDefault="008B5ECD" w:rsidP="00D232CC">
      <w:pPr>
        <w:pStyle w:val="NoSpacing"/>
        <w:rPr>
          <w:rFonts w:asciiTheme="majorHAnsi" w:hAnsiTheme="majorHAnsi"/>
        </w:rPr>
      </w:pPr>
      <w:bookmarkStart w:id="6" w:name="_Hlk111470767"/>
    </w:p>
    <w:p w14:paraId="155428F7" w14:textId="543CE007" w:rsidR="00246E70" w:rsidRPr="001F3A81" w:rsidRDefault="00E81674" w:rsidP="00246E70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bookmarkStart w:id="7" w:name="_Hlk111206904"/>
      <w:r>
        <w:rPr>
          <w:rFonts w:asciiTheme="majorHAnsi" w:hAnsiTheme="majorHAnsi"/>
        </w:rPr>
        <w:t>Earlier and/or m</w:t>
      </w:r>
      <w:r w:rsidR="00246E70" w:rsidRPr="001F3A81">
        <w:rPr>
          <w:rFonts w:asciiTheme="majorHAnsi" w:hAnsiTheme="majorHAnsi"/>
        </w:rPr>
        <w:t xml:space="preserve">ore frequent colonoscopy </w:t>
      </w:r>
    </w:p>
    <w:p w14:paraId="58B444F9" w14:textId="77777777" w:rsidR="00246E70" w:rsidRPr="001F3A81" w:rsidRDefault="00246E70" w:rsidP="00246E70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Colectomy</w:t>
      </w:r>
    </w:p>
    <w:p w14:paraId="16C6FBF8" w14:textId="626E10E6" w:rsidR="00246E70" w:rsidRPr="001F3A81" w:rsidRDefault="00246E70" w:rsidP="00246E70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 xml:space="preserve">Upper </w:t>
      </w:r>
      <w:proofErr w:type="gramStart"/>
      <w:r w:rsidRPr="001F3A81">
        <w:rPr>
          <w:rFonts w:asciiTheme="majorHAnsi" w:hAnsiTheme="majorHAnsi"/>
        </w:rPr>
        <w:t>endoscopy</w:t>
      </w:r>
      <w:proofErr w:type="gramEnd"/>
    </w:p>
    <w:p w14:paraId="05195B31" w14:textId="0C9DDC14" w:rsidR="00246E70" w:rsidRPr="001F3A81" w:rsidRDefault="00560F03" w:rsidP="00246E70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Consideration of annual thyroid ultrasound examination</w:t>
      </w:r>
    </w:p>
    <w:p w14:paraId="13520633" w14:textId="45DA56BF" w:rsidR="00626F51" w:rsidRPr="00246E70" w:rsidRDefault="00246E70" w:rsidP="00246E70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Other: ____________________________________</w:t>
      </w:r>
      <w:bookmarkEnd w:id="7"/>
    </w:p>
    <w:bookmarkEnd w:id="6"/>
    <w:p w14:paraId="50ED08EA" w14:textId="77777777" w:rsidR="00464FD9" w:rsidRDefault="00464FD9" w:rsidP="00D232CC">
      <w:pPr>
        <w:pStyle w:val="NoSpacing"/>
        <w:rPr>
          <w:rFonts w:asciiTheme="majorHAnsi" w:hAnsiTheme="majorHAnsi"/>
        </w:rPr>
      </w:pPr>
    </w:p>
    <w:p w14:paraId="2E0E1368" w14:textId="7038627C" w:rsidR="00D232CC" w:rsidRDefault="00464FD9" w:rsidP="00D232CC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 xml:space="preserve">This testing may also </w:t>
      </w:r>
      <w:proofErr w:type="gramStart"/>
      <w:r>
        <w:rPr>
          <w:rFonts w:asciiTheme="majorHAnsi" w:hAnsiTheme="majorHAnsi"/>
        </w:rPr>
        <w:t>impact</w:t>
      </w:r>
      <w:proofErr w:type="gramEnd"/>
      <w:r>
        <w:rPr>
          <w:rFonts w:asciiTheme="majorHAnsi" w:hAnsiTheme="majorHAnsi"/>
        </w:rPr>
        <w:t xml:space="preserve"> the surgical and/or medical options available to treat my patient’s current cancer.</w:t>
      </w:r>
    </w:p>
    <w:p w14:paraId="13DE964E" w14:textId="77777777" w:rsidR="00464FD9" w:rsidRPr="007879BE" w:rsidRDefault="00464FD9" w:rsidP="00D232CC">
      <w:pPr>
        <w:pStyle w:val="NoSpacing"/>
        <w:rPr>
          <w:rFonts w:asciiTheme="majorHAnsi" w:hAnsiTheme="majorHAnsi"/>
        </w:rPr>
      </w:pPr>
    </w:p>
    <w:p w14:paraId="048AC5E4" w14:textId="237A33A8" w:rsidR="00D232CC" w:rsidRPr="007879BE" w:rsidRDefault="0016613C" w:rsidP="00D232C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</w:t>
      </w:r>
      <w:r w:rsidR="003435FF">
        <w:rPr>
          <w:rFonts w:asciiTheme="majorHAnsi" w:hAnsiTheme="majorHAnsi"/>
        </w:rPr>
        <w:t>i</w:t>
      </w:r>
      <w:r>
        <w:rPr>
          <w:rFonts w:asciiTheme="majorHAnsi" w:hAnsiTheme="majorHAnsi"/>
        </w:rPr>
        <w:t>s medically</w:t>
      </w:r>
      <w:r w:rsidR="004A70B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necessary, and </w:t>
      </w:r>
      <w:r w:rsidR="00D232CC" w:rsidRPr="007879BE">
        <w:rPr>
          <w:rFonts w:asciiTheme="majorHAnsi" w:hAnsiTheme="majorHAnsi"/>
        </w:rPr>
        <w:t xml:space="preserve">I </w:t>
      </w:r>
      <w:r w:rsidR="003435FF">
        <w:rPr>
          <w:rFonts w:asciiTheme="majorHAnsi" w:hAnsiTheme="majorHAnsi"/>
        </w:rPr>
        <w:t>request</w:t>
      </w:r>
      <w:r w:rsidR="003435FF" w:rsidRPr="007879BE">
        <w:rPr>
          <w:rFonts w:asciiTheme="majorHAnsi" w:hAnsiTheme="majorHAnsi"/>
        </w:rPr>
        <w:t xml:space="preserve"> </w:t>
      </w:r>
      <w:r w:rsidR="00D232CC" w:rsidRPr="007879BE">
        <w:rPr>
          <w:rFonts w:asciiTheme="majorHAnsi" w:hAnsiTheme="majorHAnsi"/>
        </w:rPr>
        <w:t xml:space="preserve">that you </w:t>
      </w:r>
      <w:r w:rsidR="003435FF">
        <w:rPr>
          <w:rFonts w:asciiTheme="majorHAnsi" w:hAnsiTheme="majorHAnsi"/>
        </w:rPr>
        <w:t>approve</w:t>
      </w:r>
      <w:r w:rsidR="003435FF" w:rsidRPr="007879BE">
        <w:rPr>
          <w:rFonts w:asciiTheme="majorHAnsi" w:hAnsiTheme="majorHAnsi"/>
        </w:rPr>
        <w:t xml:space="preserve"> </w:t>
      </w:r>
      <w:r w:rsidR="00D232CC" w:rsidRPr="007879BE">
        <w:rPr>
          <w:rFonts w:asciiTheme="majorHAnsi" w:hAnsiTheme="majorHAnsi"/>
        </w:rPr>
        <w:t xml:space="preserve">coverage of genetic testing for </w:t>
      </w:r>
      <w:r w:rsidR="007A72D6">
        <w:rPr>
          <w:rFonts w:asciiTheme="majorHAnsi" w:hAnsiTheme="majorHAnsi"/>
        </w:rPr>
        <w:t>FAP/MAP</w:t>
      </w:r>
      <w:r w:rsidR="00D232CC" w:rsidRPr="007879BE">
        <w:rPr>
          <w:rFonts w:asciiTheme="majorHAnsi" w:hAnsiTheme="majorHAnsi"/>
        </w:rPr>
        <w:t xml:space="preserve"> in my patient. </w:t>
      </w:r>
    </w:p>
    <w:p w14:paraId="5AD67AC5" w14:textId="77777777" w:rsidR="00D232CC" w:rsidRPr="007879BE" w:rsidRDefault="00D232CC" w:rsidP="00D232CC">
      <w:pPr>
        <w:pStyle w:val="NoSpacing"/>
        <w:rPr>
          <w:rFonts w:asciiTheme="majorHAnsi" w:hAnsiTheme="majorHAnsi"/>
        </w:rPr>
      </w:pPr>
    </w:p>
    <w:p w14:paraId="7130B836" w14:textId="77777777" w:rsidR="00D232CC" w:rsidRPr="007879BE" w:rsidRDefault="00D232CC" w:rsidP="00D232CC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Thank you for your time</w:t>
      </w:r>
      <w:r w:rsidR="00427FF7" w:rsidRPr="007879BE">
        <w:rPr>
          <w:rFonts w:asciiTheme="majorHAnsi" w:hAnsiTheme="majorHAnsi"/>
        </w:rPr>
        <w:t>,</w:t>
      </w:r>
      <w:r w:rsidRPr="007879BE">
        <w:rPr>
          <w:rFonts w:asciiTheme="majorHAnsi" w:hAnsiTheme="majorHAnsi"/>
        </w:rPr>
        <w:t xml:space="preserve"> and please </w:t>
      </w:r>
      <w:proofErr w:type="gramStart"/>
      <w:r w:rsidRPr="007879BE">
        <w:rPr>
          <w:rFonts w:asciiTheme="majorHAnsi" w:hAnsiTheme="majorHAnsi"/>
        </w:rPr>
        <w:t>don’t</w:t>
      </w:r>
      <w:proofErr w:type="gramEnd"/>
      <w:r w:rsidRPr="007879BE">
        <w:rPr>
          <w:rFonts w:asciiTheme="majorHAnsi" w:hAnsiTheme="majorHAnsi"/>
        </w:rPr>
        <w:t xml:space="preserve"> hesitate to contact me with any questions. </w:t>
      </w:r>
    </w:p>
    <w:p w14:paraId="7517ECAB" w14:textId="77777777" w:rsidR="00D232CC" w:rsidRPr="007879BE" w:rsidRDefault="00D232CC" w:rsidP="00D232CC">
      <w:pPr>
        <w:pStyle w:val="NoSpacing"/>
        <w:rPr>
          <w:rFonts w:asciiTheme="majorHAnsi" w:hAnsiTheme="majorHAnsi"/>
        </w:rPr>
      </w:pPr>
    </w:p>
    <w:p w14:paraId="31DF6278" w14:textId="77777777" w:rsidR="00D232CC" w:rsidRPr="007879BE" w:rsidRDefault="00D232CC" w:rsidP="00D232CC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61D1634B" w14:textId="77777777" w:rsidR="00D232CC" w:rsidRPr="007879BE" w:rsidRDefault="00D232CC" w:rsidP="00D232CC">
      <w:pPr>
        <w:pStyle w:val="NoSpacing"/>
        <w:rPr>
          <w:rFonts w:asciiTheme="majorHAnsi" w:hAnsiTheme="majorHAnsi"/>
        </w:rPr>
      </w:pPr>
    </w:p>
    <w:p w14:paraId="38DB1BF3" w14:textId="77777777" w:rsidR="00D232CC" w:rsidRPr="007879BE" w:rsidRDefault="00D232CC" w:rsidP="00D232CC">
      <w:pPr>
        <w:pStyle w:val="NoSpacing"/>
        <w:rPr>
          <w:rFonts w:asciiTheme="majorHAnsi" w:hAnsiTheme="majorHAnsi"/>
        </w:rPr>
      </w:pPr>
    </w:p>
    <w:p w14:paraId="55D14BEC" w14:textId="120B80FA" w:rsidR="00D232CC" w:rsidRPr="007879BE" w:rsidRDefault="00D232CC" w:rsidP="007429FF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6C9515FB" w14:textId="761D48D3" w:rsidR="00C0241F" w:rsidRDefault="00C0241F" w:rsidP="00D232CC">
      <w:pPr>
        <w:pStyle w:val="NoSpacing"/>
        <w:rPr>
          <w:rFonts w:asciiTheme="majorHAnsi" w:hAnsiTheme="majorHAnsi"/>
        </w:rPr>
      </w:pPr>
    </w:p>
    <w:p w14:paraId="5C7FBA7D" w14:textId="77777777" w:rsidR="00E3649E" w:rsidRPr="007879BE" w:rsidRDefault="00E3649E" w:rsidP="00D232CC">
      <w:pPr>
        <w:pStyle w:val="NoSpacing"/>
        <w:rPr>
          <w:rFonts w:asciiTheme="majorHAnsi" w:hAnsiTheme="majorHAnsi"/>
        </w:rPr>
      </w:pPr>
    </w:p>
    <w:p w14:paraId="2E7940DD" w14:textId="77777777" w:rsidR="00D232CC" w:rsidRPr="007879BE" w:rsidRDefault="00D232CC" w:rsidP="00D232CC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7CBA1727" w14:textId="77777777" w:rsidR="00D232CC" w:rsidRPr="007879BE" w:rsidRDefault="00D232CC" w:rsidP="00D232CC">
      <w:pPr>
        <w:pStyle w:val="NoSpacing"/>
        <w:rPr>
          <w:rFonts w:asciiTheme="majorHAnsi" w:hAnsiTheme="majorHAnsi"/>
          <w:b/>
        </w:rPr>
      </w:pPr>
    </w:p>
    <w:p w14:paraId="56ECDA6A" w14:textId="65EE6F93" w:rsidR="00794C03" w:rsidRPr="002A7AB1" w:rsidRDefault="00D232CC" w:rsidP="00794C03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>CPT codes</w:t>
      </w:r>
      <w:proofErr w:type="gramStart"/>
      <w:r w:rsidRPr="00C0241F">
        <w:rPr>
          <w:rFonts w:asciiTheme="majorHAnsi" w:hAnsiTheme="majorHAnsi"/>
        </w:rPr>
        <w:t xml:space="preserve">: </w:t>
      </w:r>
      <w:r w:rsidRPr="00C0241F">
        <w:rPr>
          <w:rFonts w:asciiTheme="majorHAnsi" w:hAnsiTheme="majorHAnsi"/>
        </w:rPr>
        <w:tab/>
      </w:r>
      <w:r w:rsidR="007429FF" w:rsidRPr="00A02026">
        <w:rPr>
          <w:rFonts w:asciiTheme="majorHAnsi" w:hAnsiTheme="majorHAnsi"/>
        </w:rPr>
        <w:t>81201</w:t>
      </w:r>
      <w:proofErr w:type="gramEnd"/>
      <w:r w:rsidR="007429FF">
        <w:rPr>
          <w:rFonts w:asciiTheme="majorHAnsi" w:hAnsiTheme="majorHAnsi"/>
        </w:rPr>
        <w:t xml:space="preserve">, </w:t>
      </w:r>
      <w:r w:rsidR="007429FF" w:rsidRPr="00A02026">
        <w:rPr>
          <w:rFonts w:asciiTheme="majorHAnsi" w:hAnsiTheme="majorHAnsi"/>
        </w:rPr>
        <w:t>81406</w:t>
      </w:r>
      <w:r w:rsidR="007429FF">
        <w:rPr>
          <w:rFonts w:asciiTheme="majorHAnsi" w:hAnsiTheme="majorHAnsi"/>
        </w:rPr>
        <w:t xml:space="preserve"> or 81479</w:t>
      </w:r>
    </w:p>
    <w:p w14:paraId="0A172E34" w14:textId="5783EEF2" w:rsidR="00D232CC" w:rsidRPr="00C0241F" w:rsidRDefault="00D232CC" w:rsidP="00C0241F">
      <w:pPr>
        <w:pStyle w:val="NoSpacing"/>
        <w:ind w:left="1440" w:hanging="1440"/>
        <w:rPr>
          <w:rFonts w:asciiTheme="majorHAnsi" w:hAnsiTheme="majorHAnsi"/>
        </w:rPr>
      </w:pPr>
    </w:p>
    <w:p w14:paraId="36543E42" w14:textId="77777777" w:rsidR="00C0241F" w:rsidRDefault="00C0241F" w:rsidP="00C0241F">
      <w:pPr>
        <w:pStyle w:val="NoSpacing"/>
        <w:rPr>
          <w:rFonts w:asciiTheme="majorHAnsi" w:hAnsiTheme="majorHAnsi"/>
        </w:rPr>
      </w:pPr>
    </w:p>
    <w:p w14:paraId="58E53AC0" w14:textId="77777777" w:rsidR="00D232CC" w:rsidRPr="007879BE" w:rsidRDefault="00D232CC" w:rsidP="00C0241F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>Laboratory</w:t>
      </w:r>
      <w:proofErr w:type="gramStart"/>
      <w:r w:rsidRPr="007879BE">
        <w:rPr>
          <w:rFonts w:asciiTheme="majorHAnsi" w:hAnsiTheme="majorHAnsi"/>
        </w:rPr>
        <w:t xml:space="preserve">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</w:t>
      </w:r>
      <w:proofErr w:type="gramEnd"/>
      <w:r w:rsidRPr="007879BE">
        <w:rPr>
          <w:rFonts w:asciiTheme="majorHAnsi" w:hAnsiTheme="majorHAnsi" w:cs="Arial"/>
        </w:rPr>
        <w:t xml:space="preserve"> Genetics Corporation (TIN 33-0892453 / NPI 1861568784), a CAP-accredited and CLIA-ce</w:t>
      </w:r>
      <w:r w:rsidR="001E64E6" w:rsidRPr="007879BE">
        <w:rPr>
          <w:rFonts w:asciiTheme="majorHAnsi" w:hAnsiTheme="majorHAnsi" w:cs="Arial"/>
        </w:rPr>
        <w:t>rtified laboratory located at 7</w:t>
      </w:r>
      <w:r w:rsidRPr="007879BE">
        <w:rPr>
          <w:rFonts w:asciiTheme="majorHAnsi" w:hAnsiTheme="majorHAnsi" w:cs="Arial"/>
        </w:rPr>
        <w:t xml:space="preserve"> Argonaut, Aliso Viejo, CA 92656</w:t>
      </w:r>
    </w:p>
    <w:p w14:paraId="6D0BAA3E" w14:textId="77777777" w:rsidR="00D232CC" w:rsidRPr="007879BE" w:rsidRDefault="00D232CC" w:rsidP="00D232CC">
      <w:pPr>
        <w:pStyle w:val="NoSpacing"/>
        <w:rPr>
          <w:rFonts w:asciiTheme="majorHAnsi" w:hAnsiTheme="majorHAnsi" w:cs="Arial"/>
        </w:rPr>
      </w:pPr>
    </w:p>
    <w:p w14:paraId="1C7128E1" w14:textId="20BA63A1" w:rsidR="00246E70" w:rsidRPr="001022F6" w:rsidRDefault="00D232CC" w:rsidP="00246E70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3C39EDF8" w14:textId="77777777" w:rsidR="00246E70" w:rsidRPr="00DB4910" w:rsidRDefault="00246E70" w:rsidP="00246E70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0F7CA5DD" w14:textId="287B0214" w:rsidR="00794C03" w:rsidRDefault="007429FF" w:rsidP="007429FF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18"/>
        </w:rPr>
      </w:pPr>
      <w:bookmarkStart w:id="8" w:name="_Hlk111454514"/>
      <w:r w:rsidRPr="001F3A81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1F3A81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1F3A81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2.2024, 10/3/2024</w:t>
      </w:r>
      <w:r w:rsidRPr="001F3A81">
        <w:rPr>
          <w:rFonts w:asciiTheme="majorHAnsi" w:hAnsiTheme="majorHAnsi" w:cs="Arial"/>
          <w:sz w:val="18"/>
        </w:rPr>
        <w:t xml:space="preserve">. </w:t>
      </w:r>
      <w:bookmarkEnd w:id="8"/>
    </w:p>
    <w:p w14:paraId="2CDFC2E5" w14:textId="6E6DE40B" w:rsidR="007548A0" w:rsidRDefault="007548A0">
      <w:pPr>
        <w:rPr>
          <w:rFonts w:asciiTheme="majorHAnsi" w:hAnsiTheme="majorHAnsi" w:cs="Arial"/>
          <w:sz w:val="18"/>
        </w:rPr>
      </w:pPr>
    </w:p>
    <w:sectPr w:rsid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117C" w14:textId="77777777" w:rsidR="00FB63BB" w:rsidRDefault="00FB63BB" w:rsidP="00EA7A92">
      <w:pPr>
        <w:spacing w:after="0" w:line="240" w:lineRule="auto"/>
      </w:pPr>
      <w:r>
        <w:separator/>
      </w:r>
    </w:p>
  </w:endnote>
  <w:endnote w:type="continuationSeparator" w:id="0">
    <w:p w14:paraId="20D602D4" w14:textId="77777777" w:rsidR="00FB63BB" w:rsidRDefault="00FB63BB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FD2B" w14:textId="77777777" w:rsidR="00FB63BB" w:rsidRDefault="00FB63BB" w:rsidP="00EA7A92">
      <w:pPr>
        <w:spacing w:after="0" w:line="240" w:lineRule="auto"/>
      </w:pPr>
      <w:r>
        <w:separator/>
      </w:r>
    </w:p>
  </w:footnote>
  <w:footnote w:type="continuationSeparator" w:id="0">
    <w:p w14:paraId="5ECA8F03" w14:textId="77777777" w:rsidR="00FB63BB" w:rsidRDefault="00FB63BB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06789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B63BB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2025-04-21T22:19:00Z</dcterms:modified>
</cp:coreProperties>
</file>