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3C3D" w14:textId="77777777" w:rsidR="00F51C73" w:rsidRPr="00F51C73" w:rsidRDefault="00F51C73" w:rsidP="00F51C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  <w:b/>
          <w:bCs/>
        </w:rPr>
        <w:t>LETTER OF MEDICAL NECESSITY FOR </w:t>
      </w:r>
      <w:r w:rsidRPr="00F51C73">
        <w:rPr>
          <w:rFonts w:ascii="Cambria" w:eastAsia="Times New Roman" w:hAnsi="Cambria" w:cs="Segoe UI"/>
        </w:rPr>
        <w:t> </w:t>
      </w:r>
    </w:p>
    <w:p w14:paraId="31ABD025" w14:textId="77777777" w:rsidR="00F51C73" w:rsidRPr="00F51C73" w:rsidRDefault="00F51C73" w:rsidP="00F51C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  <w:b/>
          <w:bCs/>
        </w:rPr>
        <w:t>SITOSTEROLEMIA</w:t>
      </w:r>
      <w:r w:rsidRPr="00F51C73">
        <w:rPr>
          <w:rFonts w:ascii="Cambria" w:eastAsia="Times New Roman" w:hAnsi="Cambria" w:cs="Segoe UI"/>
          <w:b/>
          <w:bCs/>
          <w:color w:val="FF0000"/>
        </w:rPr>
        <w:t xml:space="preserve"> </w:t>
      </w:r>
      <w:r w:rsidRPr="00F51C73">
        <w:rPr>
          <w:rFonts w:ascii="Cambria" w:eastAsia="Times New Roman" w:hAnsi="Cambria" w:cs="Segoe UI"/>
          <w:b/>
          <w:bCs/>
        </w:rPr>
        <w:t>GENETIC TESTING </w:t>
      </w:r>
      <w:r w:rsidRPr="00F51C73">
        <w:rPr>
          <w:rFonts w:ascii="Cambria" w:eastAsia="Times New Roman" w:hAnsi="Cambria" w:cs="Segoe UI"/>
        </w:rPr>
        <w:t> </w:t>
      </w:r>
    </w:p>
    <w:p w14:paraId="275CE912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326611E9" w14:textId="11DE0C3C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 xml:space="preserve">Date: </w:t>
      </w:r>
      <w:r>
        <w:rPr>
          <w:rFonts w:ascii="Cambria" w:eastAsia="Times New Roman" w:hAnsi="Cambria" w:cs="Segoe UI"/>
        </w:rPr>
        <w:tab/>
      </w:r>
      <w:r w:rsidRPr="00F51C73">
        <w:rPr>
          <w:rFonts w:ascii="Cambria" w:eastAsia="Times New Roman" w:hAnsi="Cambria" w:cs="Segoe UI"/>
          <w:color w:val="00B0F0"/>
        </w:rPr>
        <w:t>Date of Service/claim</w:t>
      </w:r>
      <w:r w:rsidRPr="00F51C73">
        <w:rPr>
          <w:rFonts w:ascii="Cambria" w:eastAsia="Times New Roman" w:hAnsi="Cambria" w:cs="Segoe UI"/>
        </w:rPr>
        <w:t>  </w:t>
      </w:r>
    </w:p>
    <w:p w14:paraId="10C9DE3B" w14:textId="77777777" w:rsidR="00F51C73" w:rsidRPr="00F51C73" w:rsidRDefault="00F51C73" w:rsidP="00F51C73">
      <w:pPr>
        <w:spacing w:after="0" w:line="240" w:lineRule="auto"/>
        <w:ind w:left="576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 </w:t>
      </w:r>
    </w:p>
    <w:p w14:paraId="2B5F34F5" w14:textId="0E880ABA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To:</w:t>
      </w:r>
      <w:r w:rsidRPr="00F51C73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ab/>
      </w:r>
      <w:r w:rsidRPr="00F51C73">
        <w:rPr>
          <w:rFonts w:ascii="Cambria" w:eastAsia="Times New Roman" w:hAnsi="Cambria" w:cs="Segoe UI"/>
        </w:rPr>
        <w:t>Utilization Review Department  </w:t>
      </w:r>
    </w:p>
    <w:p w14:paraId="7E7F6554" w14:textId="77777777" w:rsidR="00F51C73" w:rsidRPr="00F51C73" w:rsidRDefault="00F51C73" w:rsidP="00F51C73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  <w:color w:val="00B0F0"/>
        </w:rPr>
        <w:t>Insurance Company Name, Address, City, State </w:t>
      </w:r>
    </w:p>
    <w:p w14:paraId="785F4EE8" w14:textId="77777777" w:rsidR="00F51C73" w:rsidRPr="00F51C73" w:rsidRDefault="00F51C73" w:rsidP="00F51C73">
      <w:pPr>
        <w:spacing w:after="0" w:line="240" w:lineRule="auto"/>
        <w:ind w:firstLine="360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7B63232C" w14:textId="14104C80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Re:</w:t>
      </w:r>
      <w:r w:rsidRPr="00F51C73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ab/>
      </w:r>
      <w:r w:rsidRPr="00F51C73">
        <w:rPr>
          <w:rFonts w:ascii="Cambria" w:eastAsia="Times New Roman" w:hAnsi="Cambria" w:cs="Segoe UI"/>
          <w:color w:val="00B0F0"/>
        </w:rPr>
        <w:t>Patient Name, DOB, ID # </w:t>
      </w:r>
    </w:p>
    <w:p w14:paraId="254949CB" w14:textId="77777777" w:rsidR="00F51C73" w:rsidRPr="00F51C73" w:rsidRDefault="00F51C73" w:rsidP="00F51C73">
      <w:pPr>
        <w:spacing w:after="0" w:line="240" w:lineRule="auto"/>
        <w:ind w:firstLine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  <w:color w:val="00B0F0"/>
        </w:rPr>
        <w:t> </w:t>
      </w:r>
    </w:p>
    <w:p w14:paraId="07A0BF80" w14:textId="5053968D" w:rsidR="00F51C73" w:rsidRPr="00F51C73" w:rsidRDefault="00F51C73" w:rsidP="00F51C73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  <w:color w:val="00B0F0"/>
        </w:rPr>
        <w:t xml:space="preserve">ICD-10 Codes: </w:t>
      </w:r>
    </w:p>
    <w:p w14:paraId="5BD922D4" w14:textId="3521B44D" w:rsidR="00F51C73" w:rsidRPr="00F51C73" w:rsidRDefault="00F51C73" w:rsidP="00F51C73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libri" w:eastAsia="Times New Roman" w:hAnsi="Calibri" w:cs="Calibri"/>
          <w:sz w:val="18"/>
          <w:szCs w:val="18"/>
        </w:rPr>
        <w:t>The ICD-10 codes listed below are commonly received by Ambry from ordering providers for the testing described in this letter. Ambry provides this information as a customer service but makes no recommendations regarding the use of any diagnosis codes. As a reminder, it is the ordering provider’s responsibility to always determine, for the specific date of service, the appropriate diagnostic codes based on the patient’s signs and symptoms. </w:t>
      </w:r>
    </w:p>
    <w:p w14:paraId="341A0285" w14:textId="77777777" w:rsidR="00F51C73" w:rsidRPr="00F51C73" w:rsidRDefault="00F51C73" w:rsidP="00F51C73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libri" w:eastAsia="Times New Roman" w:hAnsi="Calibri" w:cs="Calibri"/>
          <w:sz w:val="18"/>
          <w:szCs w:val="18"/>
        </w:rPr>
        <w:t> </w:t>
      </w:r>
    </w:p>
    <w:p w14:paraId="64DF8A8C" w14:textId="690EC3FD" w:rsidR="00F51C73" w:rsidRPr="00F51C73" w:rsidRDefault="00F51C73" w:rsidP="00F51C73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  <w:color w:val="00B0F0"/>
          <w:sz w:val="18"/>
          <w:szCs w:val="18"/>
        </w:rPr>
        <w:t xml:space="preserve">Code </w:t>
      </w:r>
      <w:r w:rsidRPr="00F51C73">
        <w:rPr>
          <w:rFonts w:ascii="Cambria" w:eastAsia="Times New Roman" w:hAnsi="Cambria" w:cs="Segoe UI"/>
          <w:color w:val="00B0F0"/>
          <w:sz w:val="18"/>
          <w:szCs w:val="18"/>
        </w:rPr>
        <w:tab/>
        <w:t>Description </w:t>
      </w:r>
    </w:p>
    <w:p w14:paraId="6ED2FBB7" w14:textId="7681AED4" w:rsidR="00F51C73" w:rsidRPr="00F51C73" w:rsidRDefault="00F51C73" w:rsidP="00F51C73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  <w:color w:val="00B0F0"/>
          <w:sz w:val="18"/>
          <w:szCs w:val="18"/>
        </w:rPr>
        <w:t>E78.00</w:t>
      </w:r>
      <w:r w:rsidRPr="00F51C73">
        <w:rPr>
          <w:rFonts w:ascii="Calibri" w:eastAsia="Times New Roman" w:hAnsi="Calibri" w:cs="Calibri"/>
          <w:color w:val="00B0F0"/>
          <w:sz w:val="18"/>
          <w:szCs w:val="18"/>
        </w:rPr>
        <w:t xml:space="preserve"> </w:t>
      </w:r>
      <w:r w:rsidRPr="00F51C73">
        <w:rPr>
          <w:rFonts w:ascii="Calibri" w:eastAsia="Times New Roman" w:hAnsi="Calibri" w:cs="Calibri"/>
          <w:color w:val="00B0F0"/>
          <w:sz w:val="18"/>
          <w:szCs w:val="18"/>
        </w:rPr>
        <w:tab/>
      </w:r>
      <w:r w:rsidRPr="00F51C73">
        <w:rPr>
          <w:rFonts w:ascii="Cambria" w:eastAsia="Times New Roman" w:hAnsi="Cambria" w:cs="Segoe UI"/>
          <w:color w:val="00B0F0"/>
          <w:sz w:val="18"/>
          <w:szCs w:val="18"/>
        </w:rPr>
        <w:t>PURE HYPERCHOLESTEROLEMIA, UNSPECIFIED  </w:t>
      </w:r>
    </w:p>
    <w:p w14:paraId="2F0F9A09" w14:textId="681CE6C3" w:rsidR="00F51C73" w:rsidRPr="00F51C73" w:rsidRDefault="00F51C73" w:rsidP="00F51C73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  <w:color w:val="00B0F0"/>
          <w:sz w:val="18"/>
          <w:szCs w:val="18"/>
        </w:rPr>
        <w:t>E78.01</w:t>
      </w:r>
      <w:r w:rsidRPr="00F51C73">
        <w:rPr>
          <w:rFonts w:ascii="Calibri" w:eastAsia="Times New Roman" w:hAnsi="Calibri" w:cs="Calibri"/>
          <w:color w:val="00B0F0"/>
          <w:sz w:val="18"/>
          <w:szCs w:val="18"/>
        </w:rPr>
        <w:t xml:space="preserve"> </w:t>
      </w:r>
      <w:r w:rsidRPr="00F51C73">
        <w:rPr>
          <w:rFonts w:ascii="Calibri" w:eastAsia="Times New Roman" w:hAnsi="Calibri" w:cs="Calibri"/>
          <w:color w:val="00B0F0"/>
          <w:sz w:val="18"/>
          <w:szCs w:val="18"/>
        </w:rPr>
        <w:tab/>
      </w:r>
      <w:r w:rsidRPr="00F51C73">
        <w:rPr>
          <w:rFonts w:ascii="Cambria" w:eastAsia="Times New Roman" w:hAnsi="Cambria" w:cs="Segoe UI"/>
          <w:color w:val="00B0F0"/>
          <w:sz w:val="18"/>
          <w:szCs w:val="18"/>
        </w:rPr>
        <w:t>FAMILIAL HYPERCHOLESTEROLEMIA </w:t>
      </w:r>
    </w:p>
    <w:p w14:paraId="04951D2C" w14:textId="37CDA879" w:rsidR="00F51C73" w:rsidRPr="00F51C73" w:rsidRDefault="00F51C73" w:rsidP="00F51C73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  <w:color w:val="00B0F0"/>
          <w:sz w:val="18"/>
          <w:szCs w:val="18"/>
        </w:rPr>
        <w:t>Z84.81</w:t>
      </w:r>
      <w:r w:rsidRPr="00F51C73">
        <w:rPr>
          <w:rFonts w:ascii="Calibri" w:eastAsia="Times New Roman" w:hAnsi="Calibri" w:cs="Calibri"/>
          <w:color w:val="00B0F0"/>
          <w:sz w:val="18"/>
          <w:szCs w:val="18"/>
        </w:rPr>
        <w:t xml:space="preserve"> </w:t>
      </w:r>
      <w:r w:rsidRPr="00F51C73">
        <w:rPr>
          <w:rFonts w:ascii="Calibri" w:eastAsia="Times New Roman" w:hAnsi="Calibri" w:cs="Calibri"/>
          <w:color w:val="00B0F0"/>
          <w:sz w:val="18"/>
          <w:szCs w:val="18"/>
        </w:rPr>
        <w:tab/>
      </w:r>
      <w:r w:rsidRPr="00F51C73">
        <w:rPr>
          <w:rFonts w:ascii="Cambria" w:eastAsia="Times New Roman" w:hAnsi="Cambria" w:cs="Segoe UI"/>
          <w:color w:val="00B0F0"/>
          <w:sz w:val="18"/>
          <w:szCs w:val="18"/>
        </w:rPr>
        <w:t>FAMILY HISTORY OF CARRIER OF GENETIC DISEASE </w:t>
      </w:r>
    </w:p>
    <w:p w14:paraId="678CC28D" w14:textId="77777777" w:rsidR="00F51C73" w:rsidRPr="00F51C73" w:rsidRDefault="00F51C73" w:rsidP="00F51C73">
      <w:pPr>
        <w:pBdr>
          <w:bottom w:val="single" w:sz="12" w:space="1" w:color="auto"/>
        </w:pBd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   </w:t>
      </w:r>
    </w:p>
    <w:p w14:paraId="1E108373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7A8F9FA7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This letter is regarding my patient and your subscriber, refenced above, to request full coverage of medically indicated genetic testing for sitosterolemia to be performed by Ambry Genetics Corporation.  </w:t>
      </w:r>
    </w:p>
    <w:p w14:paraId="72ECB171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7D602BEA" w14:textId="0123E41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Sitosterolemia is an autosomal recessive disorder characterized by mild hypercholesterolemia,</w:t>
      </w:r>
      <w:r>
        <w:rPr>
          <w:rFonts w:ascii="Cambria" w:eastAsia="Times New Roman" w:hAnsi="Cambria" w:cs="Segoe UI"/>
        </w:rPr>
        <w:t xml:space="preserve"> </w:t>
      </w:r>
      <w:r w:rsidRPr="00F51C73">
        <w:rPr>
          <w:rFonts w:ascii="Cambria" w:eastAsia="Times New Roman" w:hAnsi="Cambria" w:cs="Segoe UI"/>
        </w:rPr>
        <w:t xml:space="preserve">tendon or tuberous xanthomas, premature atherosclerosis, macrothrombocytopenia and hemolytic anemia.  Some individuals present with the hematological manifestations and age of presentation may depend on diet.  </w:t>
      </w:r>
      <w:r w:rsidRPr="00F51C73">
        <w:rPr>
          <w:rFonts w:ascii="Cambria" w:eastAsia="Times New Roman" w:hAnsi="Cambria" w:cs="Segoe UI"/>
          <w:color w:val="000000"/>
          <w:shd w:val="clear" w:color="auto" w:fill="FFFFFF"/>
        </w:rPr>
        <w:t>As the usual clinical test for plasma concentration of cholesterol does not directly measure plant sterols, sitosterolemia is likely to be underdiagnosed.</w:t>
      </w:r>
      <w:r w:rsidRPr="00F51C73">
        <w:rPr>
          <w:rFonts w:ascii="Cambria" w:eastAsia="Times New Roman" w:hAnsi="Cambria" w:cs="Segoe UI"/>
        </w:rPr>
        <w:t xml:space="preserve">  Some patients may be misdiagnosed as having familial hypercholesterolemia, which has a different etiology and different management strategies.  Left undiagnosed and untreated or mismanaged, </w:t>
      </w:r>
      <w:r w:rsidRPr="00F51C73">
        <w:rPr>
          <w:rFonts w:ascii="Cambria" w:eastAsia="Times New Roman" w:hAnsi="Cambria" w:cs="Segoe UI"/>
          <w:b/>
          <w:bCs/>
        </w:rPr>
        <w:t>patients are at risk for myocardial infarction and sudden death</w:t>
      </w:r>
      <w:r w:rsidRPr="00F51C73">
        <w:rPr>
          <w:rFonts w:ascii="Cambria" w:eastAsia="Times New Roman" w:hAnsi="Cambria" w:cs="Segoe UI"/>
        </w:rPr>
        <w:t>.</w:t>
      </w:r>
      <w:r w:rsidRPr="00F51C73">
        <w:rPr>
          <w:rFonts w:ascii="Cambria" w:eastAsia="Times New Roman" w:hAnsi="Cambria" w:cs="Segoe UI"/>
          <w:sz w:val="17"/>
          <w:szCs w:val="17"/>
          <w:vertAlign w:val="superscript"/>
        </w:rPr>
        <w:t>1,2,3</w:t>
      </w:r>
      <w:r w:rsidRPr="00F51C73">
        <w:rPr>
          <w:rFonts w:ascii="Cambria" w:eastAsia="Times New Roman" w:hAnsi="Cambria" w:cs="Segoe UI"/>
        </w:rPr>
        <w:t>   </w:t>
      </w:r>
    </w:p>
    <w:p w14:paraId="6D81B78D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246B8CB1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 xml:space="preserve">The genetic etiology of sitosterolemia is established and is associated with genes involved in the absorption and excretion of phytosterols (such as </w:t>
      </w:r>
      <w:r w:rsidRPr="00F51C73">
        <w:rPr>
          <w:rFonts w:ascii="Cambria" w:eastAsia="Times New Roman" w:hAnsi="Cambria" w:cs="Segoe UI"/>
          <w:i/>
          <w:iCs/>
        </w:rPr>
        <w:t>ABCG5</w:t>
      </w:r>
      <w:r w:rsidRPr="00F51C73">
        <w:rPr>
          <w:rFonts w:ascii="Cambria" w:eastAsia="Times New Roman" w:hAnsi="Cambria" w:cs="Segoe UI"/>
        </w:rPr>
        <w:t xml:space="preserve"> and </w:t>
      </w:r>
      <w:r w:rsidRPr="00F51C73">
        <w:rPr>
          <w:rFonts w:ascii="Cambria" w:eastAsia="Times New Roman" w:hAnsi="Cambria" w:cs="Segoe UI"/>
          <w:i/>
          <w:iCs/>
        </w:rPr>
        <w:t>ABCG8</w:t>
      </w:r>
      <w:r w:rsidRPr="00F51C73">
        <w:rPr>
          <w:rFonts w:ascii="Cambria" w:eastAsia="Times New Roman" w:hAnsi="Cambria" w:cs="Segoe UI"/>
        </w:rPr>
        <w:t xml:space="preserve">). </w:t>
      </w:r>
      <w:r w:rsidRPr="00F51C73">
        <w:rPr>
          <w:rFonts w:ascii="Cambria" w:eastAsia="Times New Roman" w:hAnsi="Cambria" w:cs="Segoe UI"/>
          <w:b/>
          <w:bCs/>
        </w:rPr>
        <w:t>Significant aspects of my patient’s personal and/or family medical history that suggest sitosterolemia</w:t>
      </w:r>
      <w:r w:rsidRPr="00F51C73">
        <w:rPr>
          <w:rFonts w:ascii="Cambria" w:eastAsia="Times New Roman" w:hAnsi="Cambria" w:cs="Segoe UI"/>
          <w:sz w:val="17"/>
          <w:szCs w:val="17"/>
          <w:vertAlign w:val="superscript"/>
        </w:rPr>
        <w:t>2</w:t>
      </w:r>
      <w:r w:rsidRPr="00F51C73">
        <w:rPr>
          <w:rFonts w:ascii="Cambria" w:eastAsia="Times New Roman" w:hAnsi="Cambria" w:cs="Segoe UI"/>
          <w:b/>
          <w:bCs/>
        </w:rPr>
        <w:t xml:space="preserve"> include: </w:t>
      </w:r>
      <w:r w:rsidRPr="00F51C73">
        <w:rPr>
          <w:rFonts w:ascii="Cambria" w:eastAsia="Times New Roman" w:hAnsi="Cambria" w:cs="Segoe UI"/>
          <w:color w:val="00B0F0"/>
        </w:rPr>
        <w:t>[check all that apply] </w:t>
      </w:r>
    </w:p>
    <w:p w14:paraId="4D012E81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4161DA4A" w14:textId="77777777" w:rsidR="00F51C73" w:rsidRPr="00F51C73" w:rsidRDefault="00F51C73" w:rsidP="00F51C73">
      <w:pPr>
        <w:numPr>
          <w:ilvl w:val="0"/>
          <w:numId w:val="168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F51C73">
        <w:rPr>
          <w:rFonts w:ascii="Cambria" w:eastAsia="Times New Roman" w:hAnsi="Cambria" w:cs="Segoe UI"/>
          <w:color w:val="00B0F0"/>
        </w:rPr>
        <w:t>Hypercholesterolemia that shows unexpected significant response to low-fat diet modification or to bile acid sequestrant (e.g., cholestyramine) therapy </w:t>
      </w:r>
    </w:p>
    <w:p w14:paraId="62001109" w14:textId="77777777" w:rsidR="00F51C73" w:rsidRPr="00F51C73" w:rsidRDefault="00F51C73" w:rsidP="00F51C73">
      <w:pPr>
        <w:numPr>
          <w:ilvl w:val="0"/>
          <w:numId w:val="168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F51C73">
        <w:rPr>
          <w:rFonts w:ascii="Cambria" w:eastAsia="Times New Roman" w:hAnsi="Cambria" w:cs="Segoe UI"/>
          <w:color w:val="00B0F0"/>
        </w:rPr>
        <w:t>Hypercholesterolemia that does not respond to statin therapy  </w:t>
      </w:r>
    </w:p>
    <w:p w14:paraId="379A8367" w14:textId="77777777" w:rsidR="00F51C73" w:rsidRPr="00F51C73" w:rsidRDefault="00F51C73" w:rsidP="00F51C73">
      <w:pPr>
        <w:numPr>
          <w:ilvl w:val="0"/>
          <w:numId w:val="168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F51C73">
        <w:rPr>
          <w:rFonts w:ascii="Cambria" w:eastAsia="Times New Roman" w:hAnsi="Cambria" w:cs="Segoe UI"/>
          <w:color w:val="00B0F0"/>
        </w:rPr>
        <w:t>Tendon xanthomas or tuberous xanthomas </w:t>
      </w:r>
    </w:p>
    <w:p w14:paraId="3DAFC6EF" w14:textId="77777777" w:rsidR="00F51C73" w:rsidRPr="00F51C73" w:rsidRDefault="00F51C73" w:rsidP="00F51C73">
      <w:pPr>
        <w:numPr>
          <w:ilvl w:val="0"/>
          <w:numId w:val="168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F51C73">
        <w:rPr>
          <w:rFonts w:ascii="Cambria" w:eastAsia="Times New Roman" w:hAnsi="Cambria" w:cs="Segoe UI"/>
          <w:color w:val="00B0F0"/>
        </w:rPr>
        <w:t>Premature atherosclerosis (which may lead to angina, myocardial infarction, and sudden death) </w:t>
      </w:r>
    </w:p>
    <w:p w14:paraId="1B6F815D" w14:textId="77777777" w:rsidR="00F51C73" w:rsidRPr="00F51C73" w:rsidRDefault="00F51C73" w:rsidP="00F51C73">
      <w:pPr>
        <w:numPr>
          <w:ilvl w:val="0"/>
          <w:numId w:val="168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F51C73">
        <w:rPr>
          <w:rFonts w:ascii="Cambria" w:eastAsia="Times New Roman" w:hAnsi="Cambria" w:cs="Segoe UI"/>
          <w:color w:val="00B0F0"/>
        </w:rPr>
        <w:t xml:space="preserve">Hemolytic anemia (usually associated with abnormally shaped erythrocytes called </w:t>
      </w:r>
      <w:proofErr w:type="spellStart"/>
      <w:r w:rsidRPr="00F51C73">
        <w:rPr>
          <w:rFonts w:ascii="Cambria" w:eastAsia="Times New Roman" w:hAnsi="Cambria" w:cs="Segoe UI"/>
          <w:color w:val="00B0F0"/>
        </w:rPr>
        <w:t>stomatocytes</w:t>
      </w:r>
      <w:proofErr w:type="spellEnd"/>
      <w:r w:rsidRPr="00F51C73">
        <w:rPr>
          <w:rFonts w:ascii="Cambria" w:eastAsia="Times New Roman" w:hAnsi="Cambria" w:cs="Segoe UI"/>
          <w:color w:val="00B0F0"/>
        </w:rPr>
        <w:t>) and/or thrombocytopenia (usually associated with large platelets/macrothrombocytopenia) </w:t>
      </w:r>
    </w:p>
    <w:p w14:paraId="1FC28BA7" w14:textId="77777777" w:rsidR="00F51C73" w:rsidRPr="00F51C73" w:rsidRDefault="00F51C73" w:rsidP="00F51C73">
      <w:pPr>
        <w:numPr>
          <w:ilvl w:val="0"/>
          <w:numId w:val="168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F51C73">
        <w:rPr>
          <w:rFonts w:ascii="Cambria" w:eastAsia="Times New Roman" w:hAnsi="Cambria" w:cs="Segoe UI"/>
          <w:color w:val="00B0F0"/>
        </w:rPr>
        <w:t>Other: _______________________________________________________________________________________ </w:t>
      </w:r>
    </w:p>
    <w:p w14:paraId="0574485C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590897DC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  <w:b/>
          <w:bCs/>
        </w:rPr>
        <w:t>The clinical utility of genetic testing for sitosterolemia has been recognized and is supported as standard of care</w:t>
      </w:r>
      <w:r w:rsidRPr="00F51C73">
        <w:rPr>
          <w:rFonts w:ascii="Cambria" w:eastAsia="Times New Roman" w:hAnsi="Cambria" w:cs="Segoe UI"/>
        </w:rPr>
        <w:t>.</w:t>
      </w:r>
      <w:r w:rsidRPr="00F51C73">
        <w:rPr>
          <w:rFonts w:ascii="Cambria" w:eastAsia="Times New Roman" w:hAnsi="Cambria" w:cs="Segoe UI"/>
          <w:sz w:val="17"/>
          <w:szCs w:val="17"/>
          <w:vertAlign w:val="superscript"/>
        </w:rPr>
        <w:t>1,2,3,5</w:t>
      </w:r>
      <w:r w:rsidRPr="00F51C73">
        <w:rPr>
          <w:rFonts w:ascii="Cambria" w:eastAsia="Times New Roman" w:hAnsi="Cambria" w:cs="Segoe UI"/>
          <w:b/>
          <w:bCs/>
        </w:rPr>
        <w:t>   </w:t>
      </w:r>
      <w:r w:rsidRPr="00F51C73">
        <w:rPr>
          <w:rFonts w:ascii="Cambria" w:eastAsia="Times New Roman" w:hAnsi="Cambria" w:cs="Segoe UI"/>
        </w:rPr>
        <w:t> </w:t>
      </w:r>
    </w:p>
    <w:p w14:paraId="39B6B3BB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3119DA7C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lastRenderedPageBreak/>
        <w:t>Identification of a mutation through genetic testing confirms a diagnosis of sitosterolemia or a predisposition to sitosterolemia.  Genetic testing also informs prognosis, screening and treatment options, prevention efforts and genetic counseling, which can vary depending on the specific gene implicated in the disease.</w:t>
      </w:r>
      <w:r w:rsidRPr="00F51C73">
        <w:rPr>
          <w:rFonts w:ascii="Cambria" w:eastAsia="Times New Roman" w:hAnsi="Cambria" w:cs="Segoe UI"/>
          <w:sz w:val="17"/>
          <w:szCs w:val="17"/>
          <w:vertAlign w:val="superscript"/>
        </w:rPr>
        <w:t xml:space="preserve">1,2 </w:t>
      </w:r>
      <w:r w:rsidRPr="00F51C73">
        <w:rPr>
          <w:rFonts w:ascii="Cambria" w:eastAsia="Times New Roman" w:hAnsi="Cambria" w:cs="Segoe UI"/>
        </w:rPr>
        <w:t>Published m</w:t>
      </w:r>
      <w:r w:rsidRPr="00F51C73">
        <w:rPr>
          <w:rFonts w:ascii="Cambria" w:eastAsia="Times New Roman" w:hAnsi="Cambria" w:cs="Segoe UI"/>
          <w:color w:val="000000"/>
        </w:rPr>
        <w:t>anagement guidelines are available for sitosterolemia.</w:t>
      </w:r>
      <w:r w:rsidRPr="00F51C73">
        <w:rPr>
          <w:rFonts w:ascii="Cambria" w:eastAsia="Times New Roman" w:hAnsi="Cambria" w:cs="Segoe UI"/>
          <w:color w:val="000000"/>
          <w:sz w:val="17"/>
          <w:szCs w:val="17"/>
          <w:vertAlign w:val="superscript"/>
        </w:rPr>
        <w:t xml:space="preserve">5 </w:t>
      </w:r>
      <w:r w:rsidRPr="00F51C73">
        <w:rPr>
          <w:rFonts w:ascii="Cambria" w:eastAsia="Times New Roman" w:hAnsi="Cambria" w:cs="Segoe UI"/>
        </w:rPr>
        <w:t>For example, compared to individuals with Familial Hypercholesterolemia: </w:t>
      </w:r>
    </w:p>
    <w:p w14:paraId="47DFA0D0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69291644" w14:textId="77777777" w:rsidR="00F51C73" w:rsidRPr="00F51C73" w:rsidRDefault="00F51C73" w:rsidP="00F51C73">
      <w:pPr>
        <w:pStyle w:val="ListParagraph"/>
        <w:numPr>
          <w:ilvl w:val="0"/>
          <w:numId w:val="169"/>
        </w:num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51C73">
        <w:rPr>
          <w:rFonts w:ascii="Cambria" w:eastAsia="Times New Roman" w:hAnsi="Cambria" w:cs="Segoe UI"/>
        </w:rPr>
        <w:t xml:space="preserve">Individuals with sitosterolemia need to follow a diet </w:t>
      </w:r>
      <w:r w:rsidRPr="00F51C73">
        <w:rPr>
          <w:rFonts w:ascii="Cambria" w:eastAsia="Times New Roman" w:hAnsi="Cambria" w:cs="Segoe UI"/>
          <w:i/>
          <w:iCs/>
          <w:u w:val="single"/>
        </w:rPr>
        <w:t>low</w:t>
      </w:r>
      <w:r w:rsidRPr="00F51C73">
        <w:rPr>
          <w:rFonts w:ascii="Cambria" w:eastAsia="Times New Roman" w:hAnsi="Cambria" w:cs="Segoe UI"/>
        </w:rPr>
        <w:t xml:space="preserve"> in plant sterols </w:t>
      </w:r>
      <w:proofErr w:type="gramStart"/>
      <w:r w:rsidRPr="00F51C73">
        <w:rPr>
          <w:rFonts w:ascii="Cambria" w:eastAsia="Times New Roman" w:hAnsi="Cambria" w:cs="Segoe UI"/>
        </w:rPr>
        <w:t>and also</w:t>
      </w:r>
      <w:proofErr w:type="gramEnd"/>
      <w:r w:rsidRPr="00F51C73">
        <w:rPr>
          <w:rFonts w:ascii="Cambria" w:eastAsia="Times New Roman" w:hAnsi="Cambria" w:cs="Segoe UI"/>
        </w:rPr>
        <w:t xml:space="preserve"> low in shellfish.</w:t>
      </w:r>
      <w:r w:rsidRPr="00F51C73">
        <w:rPr>
          <w:rFonts w:ascii="Cambria" w:eastAsia="Times New Roman" w:hAnsi="Cambria" w:cs="Segoe UI"/>
          <w:sz w:val="17"/>
          <w:szCs w:val="17"/>
          <w:vertAlign w:val="superscript"/>
        </w:rPr>
        <w:t xml:space="preserve">3 </w:t>
      </w:r>
      <w:r w:rsidRPr="00F51C73">
        <w:rPr>
          <w:rFonts w:ascii="Cambria" w:eastAsia="Times New Roman" w:hAnsi="Cambria" w:cs="Segoe UI"/>
        </w:rPr>
        <w:t>While plant sterols are recommended in patients with typical hypercholesterolemia, they are contraindicated in sitosterolemia.</w:t>
      </w:r>
      <w:r w:rsidRPr="00F51C73">
        <w:rPr>
          <w:rFonts w:ascii="Cambria" w:eastAsia="Times New Roman" w:hAnsi="Cambria" w:cs="Segoe UI"/>
          <w:sz w:val="17"/>
          <w:szCs w:val="17"/>
          <w:vertAlign w:val="superscript"/>
        </w:rPr>
        <w:t>5</w:t>
      </w:r>
      <w:r w:rsidRPr="00F51C73">
        <w:rPr>
          <w:rFonts w:ascii="Cambria" w:eastAsia="Times New Roman" w:hAnsi="Cambria" w:cs="Segoe UI"/>
          <w:sz w:val="17"/>
          <w:szCs w:val="17"/>
        </w:rPr>
        <w:t> </w:t>
      </w:r>
    </w:p>
    <w:p w14:paraId="68480C36" w14:textId="77777777" w:rsidR="00F51C73" w:rsidRPr="00F51C73" w:rsidRDefault="00F51C73" w:rsidP="00F51C73">
      <w:pPr>
        <w:pStyle w:val="ListParagraph"/>
        <w:numPr>
          <w:ilvl w:val="0"/>
          <w:numId w:val="169"/>
        </w:num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51C73">
        <w:rPr>
          <w:rFonts w:ascii="Cambria" w:eastAsia="Times New Roman" w:hAnsi="Cambria" w:cs="Segoe UI"/>
        </w:rPr>
        <w:t>Ezetimibe is useful as it specifically targets plant sterols.</w:t>
      </w:r>
      <w:r w:rsidRPr="00F51C73">
        <w:rPr>
          <w:rFonts w:ascii="Cambria" w:eastAsia="Times New Roman" w:hAnsi="Cambria" w:cs="Segoe UI"/>
          <w:sz w:val="17"/>
          <w:szCs w:val="17"/>
          <w:vertAlign w:val="superscript"/>
        </w:rPr>
        <w:t>3,4</w:t>
      </w:r>
      <w:r w:rsidRPr="00F51C73">
        <w:rPr>
          <w:rFonts w:ascii="Cambria" w:eastAsia="Times New Roman" w:hAnsi="Cambria" w:cs="Segoe UI"/>
        </w:rPr>
        <w:t xml:space="preserve"> </w:t>
      </w:r>
      <w:r w:rsidRPr="00F51C73">
        <w:rPr>
          <w:rFonts w:ascii="Cambria" w:eastAsia="Times New Roman" w:hAnsi="Cambria" w:cs="Segoe UI"/>
          <w:color w:val="000000"/>
          <w:shd w:val="clear" w:color="auto" w:fill="FFFFFF"/>
        </w:rPr>
        <w:t>Sitosterolemia does not respond to standard statin treatment.</w:t>
      </w:r>
      <w:r w:rsidRPr="00F51C73">
        <w:rPr>
          <w:rFonts w:ascii="Cambria" w:eastAsia="Times New Roman" w:hAnsi="Cambria" w:cs="Segoe UI"/>
          <w:color w:val="000000"/>
          <w:sz w:val="17"/>
          <w:szCs w:val="17"/>
          <w:shd w:val="clear" w:color="auto" w:fill="FFFFFF"/>
          <w:vertAlign w:val="superscript"/>
        </w:rPr>
        <w:t>5</w:t>
      </w:r>
      <w:r w:rsidRPr="00F51C73">
        <w:rPr>
          <w:rFonts w:ascii="Cambria" w:eastAsia="Times New Roman" w:hAnsi="Cambria" w:cs="Segoe UI"/>
          <w:color w:val="000000"/>
          <w:sz w:val="17"/>
          <w:szCs w:val="17"/>
        </w:rPr>
        <w:t> </w:t>
      </w:r>
    </w:p>
    <w:p w14:paraId="2F0967D5" w14:textId="77777777" w:rsidR="00F51C73" w:rsidRPr="00F51C73" w:rsidRDefault="00F51C73" w:rsidP="00F51C73">
      <w:pPr>
        <w:pStyle w:val="ListParagraph"/>
        <w:numPr>
          <w:ilvl w:val="0"/>
          <w:numId w:val="169"/>
        </w:num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51C73">
        <w:rPr>
          <w:rFonts w:ascii="Cambria" w:eastAsia="Times New Roman" w:hAnsi="Cambria" w:cs="Segoe UI"/>
          <w:color w:val="000000"/>
          <w:shd w:val="clear" w:color="auto" w:fill="FFFFFF"/>
        </w:rPr>
        <w:t xml:space="preserve">Bile acid sequestrants such as </w:t>
      </w:r>
      <w:proofErr w:type="spellStart"/>
      <w:r w:rsidRPr="00F51C73">
        <w:rPr>
          <w:rFonts w:ascii="Cambria" w:eastAsia="Times New Roman" w:hAnsi="Cambria" w:cs="Segoe UI"/>
          <w:color w:val="000000"/>
          <w:shd w:val="clear" w:color="auto" w:fill="FFFFFF"/>
        </w:rPr>
        <w:t>cholestryramine</w:t>
      </w:r>
      <w:proofErr w:type="spellEnd"/>
      <w:r w:rsidRPr="00F51C73">
        <w:rPr>
          <w:rFonts w:ascii="Cambria" w:eastAsia="Times New Roman" w:hAnsi="Cambria" w:cs="Segoe UI"/>
          <w:color w:val="000000"/>
          <w:shd w:val="clear" w:color="auto" w:fill="FFFFFF"/>
        </w:rPr>
        <w:t xml:space="preserve"> may be considered in those with incomplete response to ezetimibe.</w:t>
      </w:r>
      <w:r w:rsidRPr="00F51C73">
        <w:rPr>
          <w:rFonts w:ascii="Cambria" w:eastAsia="Times New Roman" w:hAnsi="Cambria" w:cs="Segoe UI"/>
          <w:color w:val="000000"/>
          <w:sz w:val="17"/>
          <w:szCs w:val="17"/>
          <w:shd w:val="clear" w:color="auto" w:fill="FFFFFF"/>
          <w:vertAlign w:val="superscript"/>
        </w:rPr>
        <w:t>2,3,5</w:t>
      </w:r>
      <w:r w:rsidRPr="00F51C73">
        <w:rPr>
          <w:rFonts w:ascii="Cambria" w:eastAsia="Times New Roman" w:hAnsi="Cambria" w:cs="Segoe UI"/>
          <w:color w:val="000000"/>
          <w:sz w:val="17"/>
          <w:szCs w:val="17"/>
        </w:rPr>
        <w:t> </w:t>
      </w:r>
    </w:p>
    <w:p w14:paraId="16E125A8" w14:textId="77777777" w:rsidR="00F51C73" w:rsidRPr="00F51C73" w:rsidRDefault="00F51C73" w:rsidP="00F51C73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566E5840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 xml:space="preserve">Specifically for this patient, the results of the genetic test are necessary to consider in the following areas: </w:t>
      </w:r>
      <w:r w:rsidRPr="00F51C73">
        <w:rPr>
          <w:rFonts w:ascii="Cambria" w:eastAsia="Times New Roman" w:hAnsi="Cambria" w:cs="Segoe UI"/>
          <w:color w:val="00B0F0"/>
        </w:rPr>
        <w:t>[check all that apply] </w:t>
      </w:r>
    </w:p>
    <w:p w14:paraId="623C6E42" w14:textId="15F054F5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color w:val="00B0F0"/>
          <w:sz w:val="18"/>
          <w:szCs w:val="18"/>
        </w:rPr>
      </w:pPr>
    </w:p>
    <w:p w14:paraId="435EC01B" w14:textId="77777777" w:rsidR="00F51C73" w:rsidRPr="00F51C73" w:rsidRDefault="00F51C73" w:rsidP="00F51C73">
      <w:pPr>
        <w:numPr>
          <w:ilvl w:val="0"/>
          <w:numId w:val="170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F51C73">
        <w:rPr>
          <w:rFonts w:ascii="Cambria" w:eastAsia="Times New Roman" w:hAnsi="Cambria" w:cs="Segoe UI"/>
          <w:color w:val="00B0F0"/>
        </w:rPr>
        <w:t>Genetic testing could allow immediate management and treatment to anticipate and control common clinical findings based on the results of the testing </w:t>
      </w:r>
    </w:p>
    <w:p w14:paraId="24FC9564" w14:textId="77777777" w:rsidR="00F51C73" w:rsidRPr="00F51C73" w:rsidRDefault="00F51C73" w:rsidP="00F51C73">
      <w:pPr>
        <w:numPr>
          <w:ilvl w:val="0"/>
          <w:numId w:val="170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F51C73">
        <w:rPr>
          <w:rFonts w:ascii="Cambria" w:eastAsia="Times New Roman" w:hAnsi="Cambria" w:cs="Segoe UI"/>
          <w:color w:val="00B0F0"/>
        </w:rPr>
        <w:t>Genetic testing could inform lifestyle modifications for the patient </w:t>
      </w:r>
    </w:p>
    <w:p w14:paraId="08FBDF0B" w14:textId="77777777" w:rsidR="00F51C73" w:rsidRPr="00F51C73" w:rsidRDefault="00F51C73" w:rsidP="00F51C73">
      <w:pPr>
        <w:numPr>
          <w:ilvl w:val="0"/>
          <w:numId w:val="170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F51C73">
        <w:rPr>
          <w:rFonts w:ascii="Cambria" w:eastAsia="Times New Roman" w:hAnsi="Cambria" w:cs="Segoe UI"/>
          <w:color w:val="00B0F0"/>
        </w:rPr>
        <w:t>Genetic testing could assist in long-term management and monitoring of suspected disease progression based on the results of the testing </w:t>
      </w:r>
    </w:p>
    <w:p w14:paraId="41A867F0" w14:textId="77777777" w:rsidR="00F51C73" w:rsidRPr="00F51C73" w:rsidRDefault="00F51C73" w:rsidP="00F51C73">
      <w:pPr>
        <w:numPr>
          <w:ilvl w:val="0"/>
          <w:numId w:val="170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F51C73">
        <w:rPr>
          <w:rFonts w:ascii="Cambria" w:eastAsia="Times New Roman" w:hAnsi="Cambria" w:cs="Segoe UI"/>
          <w:color w:val="00B0F0"/>
        </w:rPr>
        <w:t>Genetic testing will lead to changes in diagnostic procedures such that more potentially invasive alternative procedures could be avoided, reducing unnecessary tests and cost  </w:t>
      </w:r>
    </w:p>
    <w:p w14:paraId="74A82BD7" w14:textId="77777777" w:rsidR="00F51C73" w:rsidRPr="00F51C73" w:rsidRDefault="00F51C73" w:rsidP="00F51C73">
      <w:pPr>
        <w:numPr>
          <w:ilvl w:val="0"/>
          <w:numId w:val="170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F51C73">
        <w:rPr>
          <w:rFonts w:ascii="Cambria" w:eastAsia="Times New Roman" w:hAnsi="Cambria" w:cs="Segoe UI"/>
          <w:color w:val="00B0F0"/>
        </w:rPr>
        <w:t>Genetic testing will lead to informed decisions for other family members with similar conditions, or that may be at risk for similar conditions </w:t>
      </w:r>
    </w:p>
    <w:p w14:paraId="72A6C625" w14:textId="77777777" w:rsidR="00F51C73" w:rsidRPr="00F51C73" w:rsidRDefault="00F51C73" w:rsidP="00F51C73">
      <w:pPr>
        <w:numPr>
          <w:ilvl w:val="0"/>
          <w:numId w:val="170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F51C73">
        <w:rPr>
          <w:rFonts w:ascii="Cambria" w:eastAsia="Times New Roman" w:hAnsi="Cambria" w:cs="Segoe UI"/>
          <w:color w:val="00B0F0"/>
        </w:rPr>
        <w:t>Genetic testing could alleviate the need for long-term clinical surveillance in individuals who test negative for any disease-causing variants found in my patient  </w:t>
      </w:r>
    </w:p>
    <w:p w14:paraId="030C8124" w14:textId="77777777" w:rsidR="00F51C73" w:rsidRPr="00F51C73" w:rsidRDefault="00F51C73" w:rsidP="00F51C73">
      <w:pPr>
        <w:numPr>
          <w:ilvl w:val="0"/>
          <w:numId w:val="170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F51C73">
        <w:rPr>
          <w:rFonts w:ascii="Cambria" w:eastAsia="Times New Roman" w:hAnsi="Cambria" w:cs="Segoe UI"/>
          <w:color w:val="00B0F0"/>
        </w:rPr>
        <w:t>Other: ________________________________________________________________________________________________ </w:t>
      </w:r>
    </w:p>
    <w:p w14:paraId="11C2F3C2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7F0E1D5C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 xml:space="preserve">Due to the risks associated with these mutations and the interventions available to reduce these risks, </w:t>
      </w:r>
      <w:r w:rsidRPr="00F51C73">
        <w:rPr>
          <w:rFonts w:ascii="Cambria" w:eastAsia="Times New Roman" w:hAnsi="Cambria" w:cs="Segoe UI"/>
          <w:b/>
          <w:bCs/>
        </w:rPr>
        <w:t xml:space="preserve">I am requesting coverage for this testing as medically necessary care and affirm that my patient has provided informed consent for genetic testing. </w:t>
      </w:r>
      <w:r w:rsidRPr="00F51C73">
        <w:rPr>
          <w:rFonts w:ascii="Cambria" w:eastAsia="Times New Roman" w:hAnsi="Cambria" w:cs="Segoe UI"/>
        </w:rPr>
        <w:t xml:space="preserve">I recommend that you support this request for coverage of diagnostic genetic testing for </w:t>
      </w:r>
      <w:r w:rsidRPr="00F51C73">
        <w:rPr>
          <w:rFonts w:ascii="Cambria" w:eastAsia="Times New Roman" w:hAnsi="Cambria" w:cs="Segoe UI"/>
          <w:color w:val="000000"/>
          <w:shd w:val="clear" w:color="auto" w:fill="FFFFFF"/>
        </w:rPr>
        <w:t>sitosterolemia</w:t>
      </w:r>
      <w:r w:rsidRPr="00F51C73">
        <w:rPr>
          <w:rFonts w:ascii="Cambria" w:eastAsia="Times New Roman" w:hAnsi="Cambria" w:cs="Segoe UI"/>
          <w:color w:val="FF0000"/>
        </w:rPr>
        <w:t xml:space="preserve"> </w:t>
      </w:r>
      <w:r w:rsidRPr="00F51C73">
        <w:rPr>
          <w:rFonts w:ascii="Cambria" w:eastAsia="Times New Roman" w:hAnsi="Cambria" w:cs="Segoe UI"/>
        </w:rPr>
        <w:t>in my patient.  </w:t>
      </w:r>
    </w:p>
    <w:p w14:paraId="5B8958FE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3F27EACE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Thank you for your time and please don’t hesitate to contact me with any questions.  </w:t>
      </w:r>
    </w:p>
    <w:p w14:paraId="7967B534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1A9F79F7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Sincerely, </w:t>
      </w:r>
    </w:p>
    <w:p w14:paraId="7316A5C2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46E20A0C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68A850E3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  <w:color w:val="00B0F0"/>
        </w:rPr>
        <w:t>Ordering Clinician Name</w:t>
      </w:r>
      <w:r w:rsidRPr="00F51C73">
        <w:rPr>
          <w:rFonts w:ascii="Cambria" w:eastAsia="Times New Roman" w:hAnsi="Cambria" w:cs="Segoe UI"/>
        </w:rPr>
        <w:t xml:space="preserve"> (Signature Provided on Test Requisition Form)  </w:t>
      </w:r>
    </w:p>
    <w:p w14:paraId="1C340F33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(MD/DO, Clinical Nurse Specialist, Nurse-Midwives, Nurse Practitioner, Physician Assistant, Genetic Counselor*)  </w:t>
      </w:r>
    </w:p>
    <w:p w14:paraId="1437DF3D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3E7BD41E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*Authorized clinician requirements vary by state  </w:t>
      </w:r>
    </w:p>
    <w:p w14:paraId="2F855C24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2A2C915E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  <w:b/>
          <w:bCs/>
        </w:rPr>
        <w:t>Test Details</w:t>
      </w:r>
      <w:r w:rsidRPr="00F51C73">
        <w:rPr>
          <w:rFonts w:ascii="Cambria" w:eastAsia="Times New Roman" w:hAnsi="Cambria" w:cs="Segoe UI"/>
        </w:rPr>
        <w:t> </w:t>
      </w:r>
    </w:p>
    <w:p w14:paraId="0AD19726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25A031AC" w14:textId="2152B96F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Test Name:</w:t>
      </w:r>
      <w:r>
        <w:rPr>
          <w:rFonts w:ascii="Cambria" w:eastAsia="Times New Roman" w:hAnsi="Cambria" w:cs="Segoe UI"/>
        </w:rPr>
        <w:tab/>
      </w:r>
      <w:r w:rsidRPr="00F51C73">
        <w:rPr>
          <w:rFonts w:ascii="Cambria" w:eastAsia="Times New Roman" w:hAnsi="Cambria" w:cs="Segoe UI"/>
        </w:rPr>
        <w:t>Sitosterolemia </w:t>
      </w:r>
    </w:p>
    <w:p w14:paraId="0D9E550D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lastRenderedPageBreak/>
        <w:t> </w:t>
      </w:r>
    </w:p>
    <w:p w14:paraId="0E3184BB" w14:textId="7DA08A32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 xml:space="preserve">CPT codes: </w:t>
      </w:r>
      <w:r>
        <w:rPr>
          <w:rFonts w:ascii="Cambria" w:eastAsia="Times New Roman" w:hAnsi="Cambria" w:cs="Segoe UI"/>
        </w:rPr>
        <w:tab/>
      </w:r>
      <w:r w:rsidRPr="00F51C73">
        <w:rPr>
          <w:rFonts w:ascii="Cambria" w:eastAsia="Times New Roman" w:hAnsi="Cambria" w:cs="Segoe UI"/>
        </w:rPr>
        <w:t>81479 </w:t>
      </w:r>
    </w:p>
    <w:p w14:paraId="1CBDA578" w14:textId="77777777" w:rsidR="00F51C73" w:rsidRPr="00F51C73" w:rsidRDefault="00F51C73" w:rsidP="00F51C73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3281B487" w14:textId="12E2AD2F" w:rsidR="00F51C73" w:rsidRPr="00F51C73" w:rsidRDefault="00F51C73" w:rsidP="00F51C73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 xml:space="preserve">Laboratory: </w:t>
      </w:r>
      <w:r>
        <w:rPr>
          <w:rFonts w:ascii="Cambria" w:eastAsia="Times New Roman" w:hAnsi="Cambria" w:cs="Segoe UI"/>
        </w:rPr>
        <w:tab/>
      </w:r>
      <w:r w:rsidRPr="00F51C73">
        <w:rPr>
          <w:rFonts w:ascii="Cambria" w:eastAsia="Times New Roman" w:hAnsi="Cambria" w:cs="Segoe UI"/>
        </w:rPr>
        <w:t>Ambry Genetics Corporation (TIN 33-0892453 / NPI 1861568784), a CAP-accredited and CLIA-certified laboratory located at 7 Argonaut, Aliso Viejo, CA 92656 </w:t>
      </w:r>
    </w:p>
    <w:p w14:paraId="34F760E8" w14:textId="7777777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51C73">
        <w:rPr>
          <w:rFonts w:ascii="Cambria" w:eastAsia="Times New Roman" w:hAnsi="Cambria" w:cs="Segoe UI"/>
          <w:b/>
          <w:bCs/>
        </w:rPr>
        <w:t> </w:t>
      </w:r>
    </w:p>
    <w:p w14:paraId="114D7129" w14:textId="26BFF1A7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51C73">
        <w:rPr>
          <w:rFonts w:ascii="Cambria" w:eastAsia="Times New Roman" w:hAnsi="Cambria" w:cs="Segoe UI"/>
          <w:b/>
          <w:bCs/>
        </w:rPr>
        <w:t>References</w:t>
      </w:r>
    </w:p>
    <w:p w14:paraId="5054E721" w14:textId="1F5A57BA" w:rsidR="00F51C73" w:rsidRPr="00F51C73" w:rsidRDefault="00F51C73" w:rsidP="00F51C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51C73">
        <w:rPr>
          <w:rFonts w:ascii="Cambria" w:eastAsia="Times New Roman" w:hAnsi="Cambria" w:cs="Segoe UI"/>
        </w:rPr>
        <w:t> </w:t>
      </w:r>
    </w:p>
    <w:p w14:paraId="6433B720" w14:textId="77777777" w:rsidR="00F51C73" w:rsidRPr="00F51C73" w:rsidRDefault="00F51C73" w:rsidP="00F51C73">
      <w:pPr>
        <w:numPr>
          <w:ilvl w:val="0"/>
          <w:numId w:val="163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F51C73">
        <w:rPr>
          <w:rFonts w:ascii="Cambria" w:eastAsia="Times New Roman" w:hAnsi="Cambria" w:cs="Segoe UI"/>
          <w:sz w:val="16"/>
          <w:szCs w:val="16"/>
        </w:rPr>
        <w:t xml:space="preserve">Tada H, et al. Sitosterolemia, Hypercholesterolemia, and Coronary Artery Disease.  </w:t>
      </w:r>
      <w:hyperlink r:id="rId7" w:tgtFrame="_blank" w:history="1">
        <w:r w:rsidRPr="00F51C73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 xml:space="preserve">J </w:t>
        </w:r>
        <w:proofErr w:type="spellStart"/>
        <w:r w:rsidRPr="00F51C73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Atheroscler</w:t>
        </w:r>
        <w:proofErr w:type="spellEnd"/>
        <w:r w:rsidRPr="00F51C73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 xml:space="preserve"> </w:t>
        </w:r>
        <w:proofErr w:type="spellStart"/>
        <w:r w:rsidRPr="00F51C73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Thromb</w:t>
        </w:r>
        <w:proofErr w:type="spellEnd"/>
        <w:r w:rsidRPr="00F51C73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.</w:t>
        </w:r>
      </w:hyperlink>
      <w:r w:rsidRPr="00F51C73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> 2018 Sep 1;25(9):783-789. </w:t>
      </w:r>
      <w:r w:rsidRPr="00F51C73">
        <w:rPr>
          <w:rFonts w:ascii="Cambria" w:eastAsia="Times New Roman" w:hAnsi="Cambria" w:cs="Segoe UI"/>
          <w:color w:val="000000"/>
          <w:sz w:val="16"/>
          <w:szCs w:val="16"/>
        </w:rPr>
        <w:t> </w:t>
      </w:r>
    </w:p>
    <w:p w14:paraId="2F05342C" w14:textId="77777777" w:rsidR="00F51C73" w:rsidRPr="00F51C73" w:rsidRDefault="00F51C73" w:rsidP="00F51C73">
      <w:pPr>
        <w:numPr>
          <w:ilvl w:val="0"/>
          <w:numId w:val="164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F51C73">
        <w:rPr>
          <w:rFonts w:ascii="Cambria" w:eastAsia="Times New Roman" w:hAnsi="Cambria" w:cs="Segoe UI"/>
          <w:color w:val="222222"/>
          <w:sz w:val="16"/>
          <w:szCs w:val="16"/>
          <w:shd w:val="clear" w:color="auto" w:fill="FFFFFF"/>
        </w:rPr>
        <w:t xml:space="preserve">Myrie SB, et al. Sitosterolemia. 2013 Apr 4 [Updated 2020 July 16]. In: Adam MP, Ardinger HH, Pagon RA, et al., editors. </w:t>
      </w:r>
      <w:proofErr w:type="spellStart"/>
      <w:r w:rsidRPr="00F51C73">
        <w:rPr>
          <w:rFonts w:ascii="Cambria" w:eastAsia="Times New Roman" w:hAnsi="Cambria" w:cs="Segoe UI"/>
          <w:color w:val="222222"/>
          <w:sz w:val="16"/>
          <w:szCs w:val="16"/>
          <w:shd w:val="clear" w:color="auto" w:fill="FFFFFF"/>
        </w:rPr>
        <w:t>GeneReviews</w:t>
      </w:r>
      <w:proofErr w:type="spellEnd"/>
      <w:r w:rsidRPr="00F51C73">
        <w:rPr>
          <w:rFonts w:ascii="Cambria" w:eastAsia="Times New Roman" w:hAnsi="Cambria" w:cs="Segoe UI"/>
          <w:color w:val="222222"/>
          <w:sz w:val="16"/>
          <w:szCs w:val="16"/>
          <w:shd w:val="clear" w:color="auto" w:fill="FFFFFF"/>
        </w:rPr>
        <w:t>® [Internet]. Seattle (WA): University of Washington, Seattle; 1993-2022.</w:t>
      </w:r>
      <w:r w:rsidRPr="00F51C73">
        <w:rPr>
          <w:rFonts w:ascii="Cambria" w:eastAsia="Times New Roman" w:hAnsi="Cambria" w:cs="Segoe UI"/>
          <w:color w:val="222222"/>
          <w:sz w:val="16"/>
          <w:szCs w:val="16"/>
        </w:rPr>
        <w:t> </w:t>
      </w:r>
    </w:p>
    <w:p w14:paraId="75AF44E3" w14:textId="77777777" w:rsidR="00F51C73" w:rsidRPr="00F51C73" w:rsidRDefault="00F51C73" w:rsidP="00F51C73">
      <w:pPr>
        <w:numPr>
          <w:ilvl w:val="0"/>
          <w:numId w:val="165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proofErr w:type="spellStart"/>
      <w:r w:rsidRPr="00F51C73">
        <w:rPr>
          <w:rFonts w:ascii="Cambria" w:eastAsia="Times New Roman" w:hAnsi="Cambria" w:cs="Segoe UI"/>
          <w:color w:val="222222"/>
          <w:sz w:val="16"/>
          <w:szCs w:val="16"/>
          <w:shd w:val="clear" w:color="auto" w:fill="FFFFFF"/>
        </w:rPr>
        <w:t>Tzavella</w:t>
      </w:r>
      <w:proofErr w:type="spellEnd"/>
      <w:r w:rsidRPr="00F51C73">
        <w:rPr>
          <w:rFonts w:ascii="Cambria" w:eastAsia="Times New Roman" w:hAnsi="Cambria" w:cs="Segoe UI"/>
          <w:color w:val="222222"/>
          <w:sz w:val="16"/>
          <w:szCs w:val="16"/>
          <w:shd w:val="clear" w:color="auto" w:fill="FFFFFF"/>
        </w:rPr>
        <w:t xml:space="preserve"> E, et al. </w:t>
      </w:r>
      <w:r w:rsidRPr="00F51C73">
        <w:rPr>
          <w:rFonts w:ascii="Cambria" w:eastAsia="Times New Roman" w:hAnsi="Cambria" w:cs="Segoe UI"/>
          <w:color w:val="212121"/>
          <w:sz w:val="16"/>
          <w:szCs w:val="16"/>
        </w:rPr>
        <w:t>Sitosterolemia: A multifaceted metabolic disorder with important clinical consequences. </w:t>
      </w:r>
      <w:r w:rsidRPr="00F51C73">
        <w:rPr>
          <w:rFonts w:ascii="Cambria" w:eastAsia="Times New Roman" w:hAnsi="Cambria" w:cs="Segoe UI"/>
          <w:color w:val="222222"/>
          <w:sz w:val="16"/>
          <w:szCs w:val="16"/>
          <w:shd w:val="clear" w:color="auto" w:fill="FFFFFF"/>
        </w:rPr>
        <w:t xml:space="preserve"> </w:t>
      </w:r>
      <w:hyperlink r:id="rId8" w:tgtFrame="_blank" w:history="1">
        <w:r w:rsidRPr="00F51C73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 xml:space="preserve">J Clin </w:t>
        </w:r>
        <w:proofErr w:type="spellStart"/>
        <w:r w:rsidRPr="00F51C73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Lipidol</w:t>
        </w:r>
        <w:proofErr w:type="spellEnd"/>
        <w:r w:rsidRPr="00F51C73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.</w:t>
        </w:r>
      </w:hyperlink>
      <w:r w:rsidRPr="00F51C73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> 2017 Jul - Aug;11(4):1095-1100. </w:t>
      </w:r>
      <w:r w:rsidRPr="00F51C73">
        <w:rPr>
          <w:rFonts w:ascii="Cambria" w:eastAsia="Times New Roman" w:hAnsi="Cambria" w:cs="Segoe UI"/>
          <w:color w:val="000000"/>
          <w:sz w:val="16"/>
          <w:szCs w:val="16"/>
        </w:rPr>
        <w:t> </w:t>
      </w:r>
    </w:p>
    <w:p w14:paraId="5FF2AE8D" w14:textId="77777777" w:rsidR="00F51C73" w:rsidRPr="00F51C73" w:rsidRDefault="00F51C73" w:rsidP="00F51C73">
      <w:pPr>
        <w:numPr>
          <w:ilvl w:val="0"/>
          <w:numId w:val="166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proofErr w:type="spellStart"/>
      <w:r w:rsidRPr="00F51C73">
        <w:rPr>
          <w:rFonts w:ascii="Cambria" w:eastAsia="Times New Roman" w:hAnsi="Cambria" w:cs="Segoe UI"/>
          <w:sz w:val="16"/>
          <w:szCs w:val="16"/>
        </w:rPr>
        <w:t>Tsubakio</w:t>
      </w:r>
      <w:proofErr w:type="spellEnd"/>
      <w:r w:rsidRPr="00F51C73">
        <w:rPr>
          <w:rFonts w:ascii="Cambria" w:eastAsia="Times New Roman" w:hAnsi="Cambria" w:cs="Segoe UI"/>
          <w:sz w:val="16"/>
          <w:szCs w:val="16"/>
        </w:rPr>
        <w:t xml:space="preserve">-Yamamoto K, et al. </w:t>
      </w:r>
      <w:r w:rsidRPr="00F51C73">
        <w:rPr>
          <w:rFonts w:ascii="Cambria" w:eastAsia="Times New Roman" w:hAnsi="Cambria" w:cs="Segoe UI"/>
          <w:color w:val="212121"/>
          <w:sz w:val="16"/>
          <w:szCs w:val="16"/>
        </w:rPr>
        <w:t>Current therapy for patients with sitosterolemia--effect of ezetimibe on plant sterol metabolism. </w:t>
      </w:r>
      <w:r w:rsidRPr="00F51C73">
        <w:rPr>
          <w:rFonts w:ascii="Cambria" w:eastAsia="Times New Roman" w:hAnsi="Cambria" w:cs="Segoe UI"/>
          <w:sz w:val="16"/>
          <w:szCs w:val="16"/>
        </w:rPr>
        <w:t xml:space="preserve"> </w:t>
      </w:r>
      <w:hyperlink r:id="rId9" w:tgtFrame="_blank" w:history="1">
        <w:r w:rsidRPr="00F51C73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 xml:space="preserve">J </w:t>
        </w:r>
        <w:proofErr w:type="spellStart"/>
        <w:r w:rsidRPr="00F51C73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Atheroscler</w:t>
        </w:r>
        <w:proofErr w:type="spellEnd"/>
        <w:r w:rsidRPr="00F51C73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 xml:space="preserve"> </w:t>
        </w:r>
        <w:proofErr w:type="spellStart"/>
        <w:r w:rsidRPr="00F51C73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Thromb</w:t>
        </w:r>
        <w:proofErr w:type="spellEnd"/>
        <w:r w:rsidRPr="00F51C73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.</w:t>
        </w:r>
      </w:hyperlink>
      <w:r w:rsidRPr="00F51C73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> 2010 Sep 30;17(9):891-900.</w:t>
      </w:r>
      <w:r w:rsidRPr="00F51C73">
        <w:rPr>
          <w:rFonts w:ascii="Cambria" w:eastAsia="Times New Roman" w:hAnsi="Cambria" w:cs="Segoe UI"/>
          <w:color w:val="000000"/>
          <w:sz w:val="16"/>
          <w:szCs w:val="16"/>
        </w:rPr>
        <w:t> </w:t>
      </w:r>
    </w:p>
    <w:p w14:paraId="7C1F3B40" w14:textId="77777777" w:rsidR="00F51C73" w:rsidRPr="00F51C73" w:rsidRDefault="00F51C73" w:rsidP="00F51C73">
      <w:pPr>
        <w:numPr>
          <w:ilvl w:val="0"/>
          <w:numId w:val="167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F51C73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 xml:space="preserve">Tada H, et al. Diagnosis and Management of Sitosterolemia 2021. </w:t>
      </w:r>
      <w:hyperlink r:id="rId10" w:tgtFrame="_blank" w:history="1">
        <w:r w:rsidRPr="00F51C73">
          <w:rPr>
            <w:rFonts w:ascii="Cambria" w:eastAsia="Times New Roman" w:hAnsi="Cambria" w:cs="Segoe UI"/>
            <w:color w:val="376FAA"/>
            <w:sz w:val="16"/>
            <w:szCs w:val="16"/>
            <w:u w:val="single"/>
          </w:rPr>
          <w:t xml:space="preserve">J </w:t>
        </w:r>
        <w:proofErr w:type="spellStart"/>
        <w:r w:rsidRPr="00F51C73">
          <w:rPr>
            <w:rFonts w:ascii="Cambria" w:eastAsia="Times New Roman" w:hAnsi="Cambria" w:cs="Segoe UI"/>
            <w:color w:val="376FAA"/>
            <w:sz w:val="16"/>
            <w:szCs w:val="16"/>
            <w:u w:val="single"/>
          </w:rPr>
          <w:t>Atheroscler</w:t>
        </w:r>
        <w:proofErr w:type="spellEnd"/>
        <w:r w:rsidRPr="00F51C73">
          <w:rPr>
            <w:rFonts w:ascii="Cambria" w:eastAsia="Times New Roman" w:hAnsi="Cambria" w:cs="Segoe UI"/>
            <w:color w:val="376FAA"/>
            <w:sz w:val="16"/>
            <w:szCs w:val="16"/>
            <w:u w:val="single"/>
          </w:rPr>
          <w:t xml:space="preserve"> </w:t>
        </w:r>
        <w:proofErr w:type="spellStart"/>
        <w:r w:rsidRPr="00F51C73">
          <w:rPr>
            <w:rFonts w:ascii="Cambria" w:eastAsia="Times New Roman" w:hAnsi="Cambria" w:cs="Segoe UI"/>
            <w:color w:val="376FAA"/>
            <w:sz w:val="16"/>
            <w:szCs w:val="16"/>
            <w:u w:val="single"/>
          </w:rPr>
          <w:t>Thromb</w:t>
        </w:r>
        <w:proofErr w:type="spellEnd"/>
        <w:r w:rsidRPr="00F51C73">
          <w:rPr>
            <w:rFonts w:ascii="Cambria" w:eastAsia="Times New Roman" w:hAnsi="Cambria" w:cs="Segoe UI"/>
            <w:color w:val="376FAA"/>
            <w:sz w:val="16"/>
            <w:szCs w:val="16"/>
            <w:u w:val="single"/>
          </w:rPr>
          <w:t>.</w:t>
        </w:r>
      </w:hyperlink>
      <w:r w:rsidRPr="00F51C73">
        <w:rPr>
          <w:rFonts w:ascii="Cambria" w:eastAsia="Times New Roman" w:hAnsi="Cambria" w:cs="Segoe UI"/>
          <w:color w:val="212121"/>
          <w:sz w:val="16"/>
          <w:szCs w:val="16"/>
          <w:shd w:val="clear" w:color="auto" w:fill="FFFFFF"/>
        </w:rPr>
        <w:t> 2021 Aug 1; 28(8): 791–801.</w:t>
      </w:r>
      <w:r w:rsidRPr="00F51C73">
        <w:rPr>
          <w:rFonts w:ascii="Cambria" w:eastAsia="Times New Roman" w:hAnsi="Cambria" w:cs="Segoe UI"/>
          <w:color w:val="212121"/>
          <w:sz w:val="16"/>
          <w:szCs w:val="16"/>
        </w:rPr>
        <w:t> </w:t>
      </w:r>
    </w:p>
    <w:p w14:paraId="2FB5EC1B" w14:textId="2E8CBEDE" w:rsidR="00FB4C5C" w:rsidRDefault="00FB4C5C">
      <w:pPr>
        <w:rPr>
          <w:sz w:val="16"/>
          <w:szCs w:val="16"/>
        </w:rPr>
      </w:pPr>
    </w:p>
    <w:sectPr w:rsidR="00FB4C5C" w:rsidSect="008F13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FAE8" w14:textId="77777777" w:rsidR="00BF1E0E" w:rsidRDefault="00BF1E0E" w:rsidP="008F13A7">
      <w:pPr>
        <w:spacing w:after="0" w:line="240" w:lineRule="auto"/>
      </w:pPr>
      <w:r>
        <w:separator/>
      </w:r>
    </w:p>
  </w:endnote>
  <w:endnote w:type="continuationSeparator" w:id="0">
    <w:p w14:paraId="1524E9AB" w14:textId="77777777" w:rsidR="00BF1E0E" w:rsidRDefault="00BF1E0E" w:rsidP="008F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5D01" w14:textId="77777777" w:rsidR="00E24266" w:rsidRDefault="00E24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37CF" w14:textId="46230E80" w:rsidR="00E24266" w:rsidRPr="008F13A7" w:rsidRDefault="00E24266">
    <w:pPr>
      <w:pStyle w:val="Footer"/>
      <w:rPr>
        <w:color w:val="767171" w:themeColor="background2" w:themeShade="80"/>
      </w:rPr>
    </w:pPr>
    <w:r w:rsidRPr="008F13A7">
      <w:rPr>
        <w:rFonts w:ascii="Arial" w:hAnsi="Arial" w:cs="Arial"/>
        <w:color w:val="767171" w:themeColor="background2" w:themeShade="80"/>
        <w:sz w:val="20"/>
        <w:szCs w:val="20"/>
        <w:shd w:val="clear" w:color="auto" w:fill="FFFFFF"/>
      </w:rPr>
      <w:t>EMB-MAT-026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16A6" w14:textId="77777777" w:rsidR="00E24266" w:rsidRDefault="00E24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98F9" w14:textId="77777777" w:rsidR="00BF1E0E" w:rsidRDefault="00BF1E0E" w:rsidP="008F13A7">
      <w:pPr>
        <w:spacing w:after="0" w:line="240" w:lineRule="auto"/>
      </w:pPr>
      <w:r>
        <w:separator/>
      </w:r>
    </w:p>
  </w:footnote>
  <w:footnote w:type="continuationSeparator" w:id="0">
    <w:p w14:paraId="01C24143" w14:textId="77777777" w:rsidR="00BF1E0E" w:rsidRDefault="00BF1E0E" w:rsidP="008F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007D" w14:textId="77777777" w:rsidR="00E24266" w:rsidRDefault="00E24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66BF" w14:textId="77777777" w:rsidR="00E24266" w:rsidRDefault="00E24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A67B" w14:textId="77777777" w:rsidR="00E24266" w:rsidRDefault="00E24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FD7"/>
    <w:multiLevelType w:val="multilevel"/>
    <w:tmpl w:val="56A691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A6159"/>
    <w:multiLevelType w:val="multilevel"/>
    <w:tmpl w:val="A16E8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D31FB"/>
    <w:multiLevelType w:val="multilevel"/>
    <w:tmpl w:val="6A6E83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15692"/>
    <w:multiLevelType w:val="hybridMultilevel"/>
    <w:tmpl w:val="E484569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91E1B"/>
    <w:multiLevelType w:val="multilevel"/>
    <w:tmpl w:val="3F74D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FC443F"/>
    <w:multiLevelType w:val="multilevel"/>
    <w:tmpl w:val="EFC84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557D2E"/>
    <w:multiLevelType w:val="multilevel"/>
    <w:tmpl w:val="243EB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8377F5"/>
    <w:multiLevelType w:val="multilevel"/>
    <w:tmpl w:val="632A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89449C"/>
    <w:multiLevelType w:val="multilevel"/>
    <w:tmpl w:val="9B242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A3312E"/>
    <w:multiLevelType w:val="multilevel"/>
    <w:tmpl w:val="D2521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FF5C78"/>
    <w:multiLevelType w:val="multilevel"/>
    <w:tmpl w:val="67966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7C6612"/>
    <w:multiLevelType w:val="multilevel"/>
    <w:tmpl w:val="2FC6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3A6074"/>
    <w:multiLevelType w:val="multilevel"/>
    <w:tmpl w:val="08B2F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A75240"/>
    <w:multiLevelType w:val="multilevel"/>
    <w:tmpl w:val="356CD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D515E4"/>
    <w:multiLevelType w:val="multilevel"/>
    <w:tmpl w:val="FDB2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3C0807"/>
    <w:multiLevelType w:val="multilevel"/>
    <w:tmpl w:val="4F3E82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4B5F80"/>
    <w:multiLevelType w:val="multilevel"/>
    <w:tmpl w:val="16808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752C51"/>
    <w:multiLevelType w:val="hybridMultilevel"/>
    <w:tmpl w:val="D57A372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141F0"/>
    <w:multiLevelType w:val="multilevel"/>
    <w:tmpl w:val="96F0E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9467111"/>
    <w:multiLevelType w:val="multilevel"/>
    <w:tmpl w:val="E2880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225B1C"/>
    <w:multiLevelType w:val="multilevel"/>
    <w:tmpl w:val="06CE76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660B22"/>
    <w:multiLevelType w:val="multilevel"/>
    <w:tmpl w:val="81F2AB8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B492F4C"/>
    <w:multiLevelType w:val="multilevel"/>
    <w:tmpl w:val="5CE65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B805092"/>
    <w:multiLevelType w:val="hybridMultilevel"/>
    <w:tmpl w:val="7C10FFF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C63875"/>
    <w:multiLevelType w:val="multilevel"/>
    <w:tmpl w:val="33BC3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428DA"/>
    <w:multiLevelType w:val="multilevel"/>
    <w:tmpl w:val="EA8A5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B44BA9"/>
    <w:multiLevelType w:val="multilevel"/>
    <w:tmpl w:val="AE9C1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DC4BDA"/>
    <w:multiLevelType w:val="multilevel"/>
    <w:tmpl w:val="460C9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F1F51C4"/>
    <w:multiLevelType w:val="multilevel"/>
    <w:tmpl w:val="17D6B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1255958"/>
    <w:multiLevelType w:val="multilevel"/>
    <w:tmpl w:val="8ECC9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6D41EF"/>
    <w:multiLevelType w:val="multilevel"/>
    <w:tmpl w:val="77183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2FC73CD"/>
    <w:multiLevelType w:val="multilevel"/>
    <w:tmpl w:val="A2DAF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3765294"/>
    <w:multiLevelType w:val="multilevel"/>
    <w:tmpl w:val="778A4E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3DD3889"/>
    <w:multiLevelType w:val="multilevel"/>
    <w:tmpl w:val="3E281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4955B6F"/>
    <w:multiLevelType w:val="hybridMultilevel"/>
    <w:tmpl w:val="00A2AE5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3559EF"/>
    <w:multiLevelType w:val="multilevel"/>
    <w:tmpl w:val="F0AC8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57C7402"/>
    <w:multiLevelType w:val="multilevel"/>
    <w:tmpl w:val="7A4C4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DB53BA"/>
    <w:multiLevelType w:val="multilevel"/>
    <w:tmpl w:val="909C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8982A01"/>
    <w:multiLevelType w:val="multilevel"/>
    <w:tmpl w:val="2F42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8A06945"/>
    <w:multiLevelType w:val="multilevel"/>
    <w:tmpl w:val="7326E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992264E"/>
    <w:multiLevelType w:val="multilevel"/>
    <w:tmpl w:val="68B0B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A4B5B69"/>
    <w:multiLevelType w:val="multilevel"/>
    <w:tmpl w:val="0440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B221957"/>
    <w:multiLevelType w:val="multilevel"/>
    <w:tmpl w:val="A804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BCC0532"/>
    <w:multiLevelType w:val="hybridMultilevel"/>
    <w:tmpl w:val="DCDEAF4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CA22AC5"/>
    <w:multiLevelType w:val="multilevel"/>
    <w:tmpl w:val="FB14C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CC30AB2"/>
    <w:multiLevelType w:val="hybridMultilevel"/>
    <w:tmpl w:val="161A4A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D1C6C10"/>
    <w:multiLevelType w:val="hybridMultilevel"/>
    <w:tmpl w:val="CA466CA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E1719AD"/>
    <w:multiLevelType w:val="hybridMultilevel"/>
    <w:tmpl w:val="D2B6383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E205F9A"/>
    <w:multiLevelType w:val="multilevel"/>
    <w:tmpl w:val="AEF2F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FA536CA"/>
    <w:multiLevelType w:val="hybridMultilevel"/>
    <w:tmpl w:val="32C044D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1591667"/>
    <w:multiLevelType w:val="multilevel"/>
    <w:tmpl w:val="56B0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2166BD8"/>
    <w:multiLevelType w:val="multilevel"/>
    <w:tmpl w:val="F8E29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2683A73"/>
    <w:multiLevelType w:val="multilevel"/>
    <w:tmpl w:val="06C052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2BA69B3"/>
    <w:multiLevelType w:val="multilevel"/>
    <w:tmpl w:val="821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3E52F04"/>
    <w:multiLevelType w:val="multilevel"/>
    <w:tmpl w:val="BE30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4A8087E"/>
    <w:multiLevelType w:val="multilevel"/>
    <w:tmpl w:val="DE481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02E24"/>
    <w:multiLevelType w:val="multilevel"/>
    <w:tmpl w:val="CF20AA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60D0C80"/>
    <w:multiLevelType w:val="multilevel"/>
    <w:tmpl w:val="7EA85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7A4729"/>
    <w:multiLevelType w:val="multilevel"/>
    <w:tmpl w:val="6C9C2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6E97F3D"/>
    <w:multiLevelType w:val="hybridMultilevel"/>
    <w:tmpl w:val="461E6814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71055DE"/>
    <w:multiLevelType w:val="multilevel"/>
    <w:tmpl w:val="C3FA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793F83"/>
    <w:multiLevelType w:val="multilevel"/>
    <w:tmpl w:val="8940F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B956FD"/>
    <w:multiLevelType w:val="hybridMultilevel"/>
    <w:tmpl w:val="05B0757C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9D05DF1"/>
    <w:multiLevelType w:val="multilevel"/>
    <w:tmpl w:val="7B4A5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F26F33"/>
    <w:multiLevelType w:val="multilevel"/>
    <w:tmpl w:val="97DC5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9F9605F"/>
    <w:multiLevelType w:val="multilevel"/>
    <w:tmpl w:val="C9B26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A067426"/>
    <w:multiLevelType w:val="multilevel"/>
    <w:tmpl w:val="3BAEE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A541959"/>
    <w:multiLevelType w:val="multilevel"/>
    <w:tmpl w:val="5330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A5E2260"/>
    <w:multiLevelType w:val="multilevel"/>
    <w:tmpl w:val="DBD28C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954076"/>
    <w:multiLevelType w:val="hybridMultilevel"/>
    <w:tmpl w:val="5E58B6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C5C0AA3"/>
    <w:multiLevelType w:val="multilevel"/>
    <w:tmpl w:val="7AA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2D513736"/>
    <w:multiLevelType w:val="multilevel"/>
    <w:tmpl w:val="B17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E0245D6"/>
    <w:multiLevelType w:val="multilevel"/>
    <w:tmpl w:val="AB6A8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E1059D2"/>
    <w:multiLevelType w:val="multilevel"/>
    <w:tmpl w:val="298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EED72C6"/>
    <w:multiLevelType w:val="multilevel"/>
    <w:tmpl w:val="E8C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2F047186"/>
    <w:multiLevelType w:val="multilevel"/>
    <w:tmpl w:val="017AD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F4356AC"/>
    <w:multiLevelType w:val="multilevel"/>
    <w:tmpl w:val="ADF8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FA809D4"/>
    <w:multiLevelType w:val="multilevel"/>
    <w:tmpl w:val="71FEA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0450F6E"/>
    <w:multiLevelType w:val="hybridMultilevel"/>
    <w:tmpl w:val="3C00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075310E"/>
    <w:multiLevelType w:val="multilevel"/>
    <w:tmpl w:val="57E44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1210415"/>
    <w:multiLevelType w:val="hybridMultilevel"/>
    <w:tmpl w:val="958200E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41376B"/>
    <w:multiLevelType w:val="multilevel"/>
    <w:tmpl w:val="7BC6E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14316BD"/>
    <w:multiLevelType w:val="hybridMultilevel"/>
    <w:tmpl w:val="FAE2370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14F5218"/>
    <w:multiLevelType w:val="multilevel"/>
    <w:tmpl w:val="4A0AB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1E1371E"/>
    <w:multiLevelType w:val="multilevel"/>
    <w:tmpl w:val="7F428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204766F"/>
    <w:multiLevelType w:val="hybridMultilevel"/>
    <w:tmpl w:val="99B6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29374D9"/>
    <w:multiLevelType w:val="multilevel"/>
    <w:tmpl w:val="13D65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29C4EF6"/>
    <w:multiLevelType w:val="multilevel"/>
    <w:tmpl w:val="DE9E0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2AA5FCA"/>
    <w:multiLevelType w:val="multilevel"/>
    <w:tmpl w:val="086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31A30A8"/>
    <w:multiLevelType w:val="hybridMultilevel"/>
    <w:tmpl w:val="C15A4A7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E937E0"/>
    <w:multiLevelType w:val="multilevel"/>
    <w:tmpl w:val="A09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5832239"/>
    <w:multiLevelType w:val="hybridMultilevel"/>
    <w:tmpl w:val="354E541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6495A0B"/>
    <w:multiLevelType w:val="multilevel"/>
    <w:tmpl w:val="29EEF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6714CC1"/>
    <w:multiLevelType w:val="multilevel"/>
    <w:tmpl w:val="922C1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6A34AE1"/>
    <w:multiLevelType w:val="hybridMultilevel"/>
    <w:tmpl w:val="9FAE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8217F47"/>
    <w:multiLevelType w:val="multilevel"/>
    <w:tmpl w:val="41387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97A2AFB"/>
    <w:multiLevelType w:val="multilevel"/>
    <w:tmpl w:val="1778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9E84A73"/>
    <w:multiLevelType w:val="multilevel"/>
    <w:tmpl w:val="B5F89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2D0179"/>
    <w:multiLevelType w:val="multilevel"/>
    <w:tmpl w:val="5DD4F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D537E3"/>
    <w:multiLevelType w:val="multilevel"/>
    <w:tmpl w:val="A1E66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0A3620"/>
    <w:multiLevelType w:val="multilevel"/>
    <w:tmpl w:val="727A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B0B4ED6"/>
    <w:multiLevelType w:val="multilevel"/>
    <w:tmpl w:val="36663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B600BCE"/>
    <w:multiLevelType w:val="hybridMultilevel"/>
    <w:tmpl w:val="0490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B6C4D53"/>
    <w:multiLevelType w:val="multilevel"/>
    <w:tmpl w:val="77DA5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C0707BF"/>
    <w:multiLevelType w:val="multilevel"/>
    <w:tmpl w:val="BAA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3C5434CE"/>
    <w:multiLevelType w:val="multilevel"/>
    <w:tmpl w:val="0C54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C874ACA"/>
    <w:multiLevelType w:val="multilevel"/>
    <w:tmpl w:val="ED6CE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F1A03F8"/>
    <w:multiLevelType w:val="multilevel"/>
    <w:tmpl w:val="EA44D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32B1C13"/>
    <w:multiLevelType w:val="multilevel"/>
    <w:tmpl w:val="87FE9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42A4B98"/>
    <w:multiLevelType w:val="hybridMultilevel"/>
    <w:tmpl w:val="8832624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4D61A35"/>
    <w:multiLevelType w:val="multilevel"/>
    <w:tmpl w:val="55F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5243E56"/>
    <w:multiLevelType w:val="multilevel"/>
    <w:tmpl w:val="45369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59063DB"/>
    <w:multiLevelType w:val="hybridMultilevel"/>
    <w:tmpl w:val="4BB0F0F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6433065"/>
    <w:multiLevelType w:val="multilevel"/>
    <w:tmpl w:val="BC56AB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46C81B19"/>
    <w:multiLevelType w:val="multilevel"/>
    <w:tmpl w:val="6D54AB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7500E14"/>
    <w:multiLevelType w:val="multilevel"/>
    <w:tmpl w:val="99D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79D18BE"/>
    <w:multiLevelType w:val="multilevel"/>
    <w:tmpl w:val="B9B8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7B6539D"/>
    <w:multiLevelType w:val="multilevel"/>
    <w:tmpl w:val="D6EE22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8633972"/>
    <w:multiLevelType w:val="hybridMultilevel"/>
    <w:tmpl w:val="FD2AFBB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89E1668"/>
    <w:multiLevelType w:val="hybridMultilevel"/>
    <w:tmpl w:val="B372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90C0A52"/>
    <w:multiLevelType w:val="hybridMultilevel"/>
    <w:tmpl w:val="25128AC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A7B0A10"/>
    <w:multiLevelType w:val="multilevel"/>
    <w:tmpl w:val="53AEA3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AA31BF0"/>
    <w:multiLevelType w:val="multilevel"/>
    <w:tmpl w:val="1AB8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4B2509DC"/>
    <w:multiLevelType w:val="multilevel"/>
    <w:tmpl w:val="F14C73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BD2737B"/>
    <w:multiLevelType w:val="hybridMultilevel"/>
    <w:tmpl w:val="0826D654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C256294"/>
    <w:multiLevelType w:val="hybridMultilevel"/>
    <w:tmpl w:val="050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CDB26FB"/>
    <w:multiLevelType w:val="multilevel"/>
    <w:tmpl w:val="55EC8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D0E4C76"/>
    <w:multiLevelType w:val="multilevel"/>
    <w:tmpl w:val="34225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E5D003B"/>
    <w:multiLevelType w:val="multilevel"/>
    <w:tmpl w:val="080E7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EEE3666"/>
    <w:multiLevelType w:val="hybridMultilevel"/>
    <w:tmpl w:val="36B8B97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0976A68"/>
    <w:multiLevelType w:val="multilevel"/>
    <w:tmpl w:val="B886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0B27043"/>
    <w:multiLevelType w:val="multilevel"/>
    <w:tmpl w:val="290E5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15F6A60"/>
    <w:multiLevelType w:val="multilevel"/>
    <w:tmpl w:val="6E46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51D06854"/>
    <w:multiLevelType w:val="multilevel"/>
    <w:tmpl w:val="5F768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21537C8"/>
    <w:multiLevelType w:val="multilevel"/>
    <w:tmpl w:val="71F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53CC0DE0"/>
    <w:multiLevelType w:val="multilevel"/>
    <w:tmpl w:val="D5DCDE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54BE3C09"/>
    <w:multiLevelType w:val="multilevel"/>
    <w:tmpl w:val="D0887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5AC6428"/>
    <w:multiLevelType w:val="multilevel"/>
    <w:tmpl w:val="38A22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69D1A49"/>
    <w:multiLevelType w:val="hybridMultilevel"/>
    <w:tmpl w:val="1BCA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7360B1B"/>
    <w:multiLevelType w:val="multilevel"/>
    <w:tmpl w:val="653C11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A8558DE"/>
    <w:multiLevelType w:val="multilevel"/>
    <w:tmpl w:val="020E3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AB4760A"/>
    <w:multiLevelType w:val="multilevel"/>
    <w:tmpl w:val="429A5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B1341E2"/>
    <w:multiLevelType w:val="multilevel"/>
    <w:tmpl w:val="7B6A1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C2D7420"/>
    <w:multiLevelType w:val="multilevel"/>
    <w:tmpl w:val="A796D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C8060D4"/>
    <w:multiLevelType w:val="multilevel"/>
    <w:tmpl w:val="BD9827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D096215"/>
    <w:multiLevelType w:val="multilevel"/>
    <w:tmpl w:val="02C81AF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5D9B49FB"/>
    <w:multiLevelType w:val="hybridMultilevel"/>
    <w:tmpl w:val="F3386DF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E0A7FD9"/>
    <w:multiLevelType w:val="multilevel"/>
    <w:tmpl w:val="DD00F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E8905B9"/>
    <w:multiLevelType w:val="multilevel"/>
    <w:tmpl w:val="4EC4437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5F6C0D41"/>
    <w:multiLevelType w:val="multilevel"/>
    <w:tmpl w:val="6310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5FE4055B"/>
    <w:multiLevelType w:val="multilevel"/>
    <w:tmpl w:val="69BCE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0C541DA"/>
    <w:multiLevelType w:val="multilevel"/>
    <w:tmpl w:val="F9D63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14A19B4"/>
    <w:multiLevelType w:val="multilevel"/>
    <w:tmpl w:val="8012A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1A70565"/>
    <w:multiLevelType w:val="multilevel"/>
    <w:tmpl w:val="3E3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832113E"/>
    <w:multiLevelType w:val="multilevel"/>
    <w:tmpl w:val="7540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6AC136B7"/>
    <w:multiLevelType w:val="multilevel"/>
    <w:tmpl w:val="A9A49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AF33AF9"/>
    <w:multiLevelType w:val="multilevel"/>
    <w:tmpl w:val="552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C610F05"/>
    <w:multiLevelType w:val="hybridMultilevel"/>
    <w:tmpl w:val="BDA633E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D00704E"/>
    <w:multiLevelType w:val="multilevel"/>
    <w:tmpl w:val="51D02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D313A11"/>
    <w:multiLevelType w:val="multilevel"/>
    <w:tmpl w:val="A132A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783319"/>
    <w:multiLevelType w:val="multilevel"/>
    <w:tmpl w:val="008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6E8B1BF6"/>
    <w:multiLevelType w:val="multilevel"/>
    <w:tmpl w:val="E6D407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EF508E4"/>
    <w:multiLevelType w:val="multilevel"/>
    <w:tmpl w:val="82C2E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F2E1931"/>
    <w:multiLevelType w:val="hybridMultilevel"/>
    <w:tmpl w:val="4F3C3C5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1FC2606"/>
    <w:multiLevelType w:val="hybridMultilevel"/>
    <w:tmpl w:val="C732546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2322984"/>
    <w:multiLevelType w:val="multilevel"/>
    <w:tmpl w:val="DDFE1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23B14F6"/>
    <w:multiLevelType w:val="multilevel"/>
    <w:tmpl w:val="8DBCD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26258D0"/>
    <w:multiLevelType w:val="multilevel"/>
    <w:tmpl w:val="EACA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26435EF"/>
    <w:multiLevelType w:val="multilevel"/>
    <w:tmpl w:val="95101B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35C521F"/>
    <w:multiLevelType w:val="multilevel"/>
    <w:tmpl w:val="4B6E47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3FD0A7F"/>
    <w:multiLevelType w:val="multilevel"/>
    <w:tmpl w:val="C8749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4A93573"/>
    <w:multiLevelType w:val="hybridMultilevel"/>
    <w:tmpl w:val="7194D9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5EF1E20"/>
    <w:multiLevelType w:val="multilevel"/>
    <w:tmpl w:val="BBB0F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6C3756C"/>
    <w:multiLevelType w:val="multilevel"/>
    <w:tmpl w:val="E00A5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71D6BE8"/>
    <w:multiLevelType w:val="multilevel"/>
    <w:tmpl w:val="0712A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7ED0587"/>
    <w:multiLevelType w:val="multilevel"/>
    <w:tmpl w:val="6BB47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A974491"/>
    <w:multiLevelType w:val="hybridMultilevel"/>
    <w:tmpl w:val="4000C37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AA96D80"/>
    <w:multiLevelType w:val="multilevel"/>
    <w:tmpl w:val="0A06E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AAD1F03"/>
    <w:multiLevelType w:val="multilevel"/>
    <w:tmpl w:val="C450A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B2A434E"/>
    <w:multiLevelType w:val="multilevel"/>
    <w:tmpl w:val="A050A6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C8D7154"/>
    <w:multiLevelType w:val="multilevel"/>
    <w:tmpl w:val="F6AE274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7D4056C5"/>
    <w:multiLevelType w:val="multilevel"/>
    <w:tmpl w:val="0060C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D44630A"/>
    <w:multiLevelType w:val="multilevel"/>
    <w:tmpl w:val="A8D2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D5C18C7"/>
    <w:multiLevelType w:val="hybridMultilevel"/>
    <w:tmpl w:val="6210771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DF02B52"/>
    <w:multiLevelType w:val="multilevel"/>
    <w:tmpl w:val="5D4EC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DF735C7"/>
    <w:multiLevelType w:val="multilevel"/>
    <w:tmpl w:val="8EFE5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723911">
    <w:abstractNumId w:val="70"/>
  </w:num>
  <w:num w:numId="2" w16cid:durableId="344020887">
    <w:abstractNumId w:val="156"/>
  </w:num>
  <w:num w:numId="3" w16cid:durableId="288124137">
    <w:abstractNumId w:val="9"/>
  </w:num>
  <w:num w:numId="4" w16cid:durableId="1376389084">
    <w:abstractNumId w:val="172"/>
  </w:num>
  <w:num w:numId="5" w16cid:durableId="1544946031">
    <w:abstractNumId w:val="25"/>
  </w:num>
  <w:num w:numId="6" w16cid:durableId="1751926307">
    <w:abstractNumId w:val="178"/>
  </w:num>
  <w:num w:numId="7" w16cid:durableId="1812481342">
    <w:abstractNumId w:val="30"/>
  </w:num>
  <w:num w:numId="8" w16cid:durableId="1821000936">
    <w:abstractNumId w:val="159"/>
  </w:num>
  <w:num w:numId="9" w16cid:durableId="408118941">
    <w:abstractNumId w:val="130"/>
  </w:num>
  <w:num w:numId="10" w16cid:durableId="414593411">
    <w:abstractNumId w:val="65"/>
  </w:num>
  <w:num w:numId="11" w16cid:durableId="882641788">
    <w:abstractNumId w:val="86"/>
  </w:num>
  <w:num w:numId="12" w16cid:durableId="1714497265">
    <w:abstractNumId w:val="126"/>
  </w:num>
  <w:num w:numId="13" w16cid:durableId="1576476110">
    <w:abstractNumId w:val="107"/>
  </w:num>
  <w:num w:numId="14" w16cid:durableId="682098723">
    <w:abstractNumId w:val="10"/>
  </w:num>
  <w:num w:numId="15" w16cid:durableId="132985904">
    <w:abstractNumId w:val="20"/>
  </w:num>
  <w:num w:numId="16" w16cid:durableId="1458839132">
    <w:abstractNumId w:val="150"/>
  </w:num>
  <w:num w:numId="17" w16cid:durableId="797987507">
    <w:abstractNumId w:val="68"/>
  </w:num>
  <w:num w:numId="18" w16cid:durableId="1348948362">
    <w:abstractNumId w:val="7"/>
  </w:num>
  <w:num w:numId="19" w16cid:durableId="1561551825">
    <w:abstractNumId w:val="75"/>
  </w:num>
  <w:num w:numId="20" w16cid:durableId="1941528151">
    <w:abstractNumId w:val="81"/>
  </w:num>
  <w:num w:numId="21" w16cid:durableId="704447037">
    <w:abstractNumId w:val="83"/>
  </w:num>
  <w:num w:numId="22" w16cid:durableId="1102847083">
    <w:abstractNumId w:val="173"/>
  </w:num>
  <w:num w:numId="23" w16cid:durableId="1109080534">
    <w:abstractNumId w:val="143"/>
  </w:num>
  <w:num w:numId="24" w16cid:durableId="446700666">
    <w:abstractNumId w:val="27"/>
  </w:num>
  <w:num w:numId="25" w16cid:durableId="55781849">
    <w:abstractNumId w:val="67"/>
  </w:num>
  <w:num w:numId="26" w16cid:durableId="1654217402">
    <w:abstractNumId w:val="154"/>
  </w:num>
  <w:num w:numId="27" w16cid:durableId="78450504">
    <w:abstractNumId w:val="88"/>
  </w:num>
  <w:num w:numId="28" w16cid:durableId="1599020227">
    <w:abstractNumId w:val="122"/>
  </w:num>
  <w:num w:numId="29" w16cid:durableId="1968387172">
    <w:abstractNumId w:val="11"/>
  </w:num>
  <w:num w:numId="30" w16cid:durableId="818420047">
    <w:abstractNumId w:val="54"/>
  </w:num>
  <w:num w:numId="31" w16cid:durableId="552544634">
    <w:abstractNumId w:val="14"/>
  </w:num>
  <w:num w:numId="32" w16cid:durableId="1508206927">
    <w:abstractNumId w:val="77"/>
  </w:num>
  <w:num w:numId="33" w16cid:durableId="599996421">
    <w:abstractNumId w:val="92"/>
  </w:num>
  <w:num w:numId="34" w16cid:durableId="1533225183">
    <w:abstractNumId w:val="177"/>
  </w:num>
  <w:num w:numId="35" w16cid:durableId="1049499854">
    <w:abstractNumId w:val="153"/>
  </w:num>
  <w:num w:numId="36" w16cid:durableId="655692626">
    <w:abstractNumId w:val="19"/>
  </w:num>
  <w:num w:numId="37" w16cid:durableId="2090613322">
    <w:abstractNumId w:val="31"/>
  </w:num>
  <w:num w:numId="38" w16cid:durableId="286740724">
    <w:abstractNumId w:val="101"/>
  </w:num>
  <w:num w:numId="39" w16cid:durableId="189103968">
    <w:abstractNumId w:val="170"/>
  </w:num>
  <w:num w:numId="40" w16cid:durableId="74977788">
    <w:abstractNumId w:val="185"/>
  </w:num>
  <w:num w:numId="41" w16cid:durableId="1748258525">
    <w:abstractNumId w:val="37"/>
  </w:num>
  <w:num w:numId="42" w16cid:durableId="583608831">
    <w:abstractNumId w:val="152"/>
  </w:num>
  <w:num w:numId="43" w16cid:durableId="1500072046">
    <w:abstractNumId w:val="84"/>
  </w:num>
  <w:num w:numId="44" w16cid:durableId="251620600">
    <w:abstractNumId w:val="55"/>
  </w:num>
  <w:num w:numId="45" w16cid:durableId="765462199">
    <w:abstractNumId w:val="169"/>
  </w:num>
  <w:num w:numId="46" w16cid:durableId="1219438566">
    <w:abstractNumId w:val="165"/>
  </w:num>
  <w:num w:numId="47" w16cid:durableId="232010498">
    <w:abstractNumId w:val="111"/>
  </w:num>
  <w:num w:numId="48" w16cid:durableId="1075276442">
    <w:abstractNumId w:val="2"/>
  </w:num>
  <w:num w:numId="49" w16cid:durableId="1704091222">
    <w:abstractNumId w:val="73"/>
  </w:num>
  <w:num w:numId="50" w16cid:durableId="1149057175">
    <w:abstractNumId w:val="161"/>
  </w:num>
  <w:num w:numId="51" w16cid:durableId="1336567330">
    <w:abstractNumId w:val="114"/>
  </w:num>
  <w:num w:numId="52" w16cid:durableId="1176968063">
    <w:abstractNumId w:val="47"/>
  </w:num>
  <w:num w:numId="53" w16cid:durableId="1861968933">
    <w:abstractNumId w:val="149"/>
  </w:num>
  <w:num w:numId="54" w16cid:durableId="500703920">
    <w:abstractNumId w:val="94"/>
  </w:num>
  <w:num w:numId="55" w16cid:durableId="119417111">
    <w:abstractNumId w:val="138"/>
  </w:num>
  <w:num w:numId="56" w16cid:durableId="1342661341">
    <w:abstractNumId w:val="118"/>
  </w:num>
  <w:num w:numId="57" w16cid:durableId="402919257">
    <w:abstractNumId w:val="78"/>
  </w:num>
  <w:num w:numId="58" w16cid:durableId="962462468">
    <w:abstractNumId w:val="82"/>
  </w:num>
  <w:num w:numId="59" w16cid:durableId="1304237466">
    <w:abstractNumId w:val="69"/>
  </w:num>
  <w:num w:numId="60" w16cid:durableId="1731030341">
    <w:abstractNumId w:val="46"/>
  </w:num>
  <w:num w:numId="61" w16cid:durableId="1436753415">
    <w:abstractNumId w:val="135"/>
  </w:num>
  <w:num w:numId="62" w16cid:durableId="1912737497">
    <w:abstractNumId w:val="113"/>
  </w:num>
  <w:num w:numId="63" w16cid:durableId="1944336886">
    <w:abstractNumId w:val="56"/>
  </w:num>
  <w:num w:numId="64" w16cid:durableId="305164954">
    <w:abstractNumId w:val="129"/>
  </w:num>
  <w:num w:numId="65" w16cid:durableId="1788963593">
    <w:abstractNumId w:val="124"/>
  </w:num>
  <w:num w:numId="66" w16cid:durableId="480123041">
    <w:abstractNumId w:val="119"/>
  </w:num>
  <w:num w:numId="67" w16cid:durableId="313148790">
    <w:abstractNumId w:val="49"/>
  </w:num>
  <w:num w:numId="68" w16cid:durableId="1554926219">
    <w:abstractNumId w:val="23"/>
  </w:num>
  <w:num w:numId="69" w16cid:durableId="1087995105">
    <w:abstractNumId w:val="164"/>
  </w:num>
  <w:num w:numId="70" w16cid:durableId="805589664">
    <w:abstractNumId w:val="89"/>
  </w:num>
  <w:num w:numId="71" w16cid:durableId="645668752">
    <w:abstractNumId w:val="105"/>
  </w:num>
  <w:num w:numId="72" w16cid:durableId="1955015927">
    <w:abstractNumId w:val="61"/>
  </w:num>
  <w:num w:numId="73" w16cid:durableId="1351682678">
    <w:abstractNumId w:val="106"/>
  </w:num>
  <w:num w:numId="74" w16cid:durableId="434324837">
    <w:abstractNumId w:val="4"/>
  </w:num>
  <w:num w:numId="75" w16cid:durableId="919362499">
    <w:abstractNumId w:val="48"/>
  </w:num>
  <w:num w:numId="76" w16cid:durableId="11686338">
    <w:abstractNumId w:val="13"/>
  </w:num>
  <w:num w:numId="77" w16cid:durableId="1989049312">
    <w:abstractNumId w:val="32"/>
  </w:num>
  <w:num w:numId="78" w16cid:durableId="2060979473">
    <w:abstractNumId w:val="80"/>
  </w:num>
  <w:num w:numId="79" w16cid:durableId="635641126">
    <w:abstractNumId w:val="167"/>
  </w:num>
  <w:num w:numId="80" w16cid:durableId="1823349089">
    <w:abstractNumId w:val="24"/>
  </w:num>
  <w:num w:numId="81" w16cid:durableId="711657757">
    <w:abstractNumId w:val="26"/>
  </w:num>
  <w:num w:numId="82" w16cid:durableId="205218414">
    <w:abstractNumId w:val="28"/>
  </w:num>
  <w:num w:numId="83" w16cid:durableId="729811729">
    <w:abstractNumId w:val="51"/>
  </w:num>
  <w:num w:numId="84" w16cid:durableId="1388995532">
    <w:abstractNumId w:val="175"/>
  </w:num>
  <w:num w:numId="85" w16cid:durableId="1068040476">
    <w:abstractNumId w:val="40"/>
  </w:num>
  <w:num w:numId="86" w16cid:durableId="1382553812">
    <w:abstractNumId w:val="128"/>
  </w:num>
  <w:num w:numId="87" w16cid:durableId="632441389">
    <w:abstractNumId w:val="139"/>
  </w:num>
  <w:num w:numId="88" w16cid:durableId="1553805758">
    <w:abstractNumId w:val="98"/>
  </w:num>
  <w:num w:numId="89" w16cid:durableId="1786998324">
    <w:abstractNumId w:val="42"/>
  </w:num>
  <w:num w:numId="90" w16cid:durableId="707723702">
    <w:abstractNumId w:val="15"/>
  </w:num>
  <w:num w:numId="91" w16cid:durableId="1932883988">
    <w:abstractNumId w:val="179"/>
  </w:num>
  <w:num w:numId="92" w16cid:durableId="365984202">
    <w:abstractNumId w:val="123"/>
  </w:num>
  <w:num w:numId="93" w16cid:durableId="1347053969">
    <w:abstractNumId w:val="176"/>
  </w:num>
  <w:num w:numId="94" w16cid:durableId="1670791937">
    <w:abstractNumId w:val="59"/>
  </w:num>
  <w:num w:numId="95" w16cid:durableId="1916283828">
    <w:abstractNumId w:val="53"/>
  </w:num>
  <w:num w:numId="96" w16cid:durableId="872772784">
    <w:abstractNumId w:val="18"/>
  </w:num>
  <w:num w:numId="97" w16cid:durableId="1504279347">
    <w:abstractNumId w:val="151"/>
  </w:num>
  <w:num w:numId="98" w16cid:durableId="1748922888">
    <w:abstractNumId w:val="87"/>
  </w:num>
  <w:num w:numId="99" w16cid:durableId="1479373734">
    <w:abstractNumId w:val="16"/>
  </w:num>
  <w:num w:numId="100" w16cid:durableId="926690248">
    <w:abstractNumId w:val="181"/>
  </w:num>
  <w:num w:numId="101" w16cid:durableId="1819149094">
    <w:abstractNumId w:val="21"/>
  </w:num>
  <w:num w:numId="102" w16cid:durableId="1929578302">
    <w:abstractNumId w:val="62"/>
  </w:num>
  <w:num w:numId="103" w16cid:durableId="1891455765">
    <w:abstractNumId w:val="100"/>
  </w:num>
  <w:num w:numId="104" w16cid:durableId="1256094099">
    <w:abstractNumId w:val="133"/>
  </w:num>
  <w:num w:numId="105" w16cid:durableId="425613109">
    <w:abstractNumId w:val="136"/>
  </w:num>
  <w:num w:numId="106" w16cid:durableId="100417385">
    <w:abstractNumId w:val="158"/>
  </w:num>
  <w:num w:numId="107" w16cid:durableId="1918904554">
    <w:abstractNumId w:val="174"/>
  </w:num>
  <w:num w:numId="108" w16cid:durableId="57024225">
    <w:abstractNumId w:val="103"/>
  </w:num>
  <w:num w:numId="109" w16cid:durableId="1235235508">
    <w:abstractNumId w:val="166"/>
  </w:num>
  <w:num w:numId="110" w16cid:durableId="1343120776">
    <w:abstractNumId w:val="109"/>
  </w:num>
  <w:num w:numId="111" w16cid:durableId="1474299103">
    <w:abstractNumId w:val="3"/>
  </w:num>
  <w:num w:numId="112" w16cid:durableId="681006914">
    <w:abstractNumId w:val="90"/>
  </w:num>
  <w:num w:numId="113" w16cid:durableId="1912035024">
    <w:abstractNumId w:val="44"/>
  </w:num>
  <w:num w:numId="114" w16cid:durableId="1951936280">
    <w:abstractNumId w:val="5"/>
  </w:num>
  <w:num w:numId="115" w16cid:durableId="1466698244">
    <w:abstractNumId w:val="131"/>
  </w:num>
  <w:num w:numId="116" w16cid:durableId="613100377">
    <w:abstractNumId w:val="79"/>
  </w:num>
  <w:num w:numId="117" w16cid:durableId="1150682019">
    <w:abstractNumId w:val="36"/>
  </w:num>
  <w:num w:numId="118" w16cid:durableId="439565601">
    <w:abstractNumId w:val="127"/>
  </w:num>
  <w:num w:numId="119" w16cid:durableId="780221071">
    <w:abstractNumId w:val="117"/>
  </w:num>
  <w:num w:numId="120" w16cid:durableId="353654261">
    <w:abstractNumId w:val="0"/>
  </w:num>
  <w:num w:numId="121" w16cid:durableId="755785438">
    <w:abstractNumId w:val="17"/>
  </w:num>
  <w:num w:numId="122" w16cid:durableId="1279870212">
    <w:abstractNumId w:val="85"/>
  </w:num>
  <w:num w:numId="123" w16cid:durableId="96222208">
    <w:abstractNumId w:val="34"/>
  </w:num>
  <w:num w:numId="124" w16cid:durableId="491724023">
    <w:abstractNumId w:val="116"/>
  </w:num>
  <w:num w:numId="125" w16cid:durableId="725883490">
    <w:abstractNumId w:val="39"/>
  </w:num>
  <w:num w:numId="126" w16cid:durableId="1730496381">
    <w:abstractNumId w:val="66"/>
  </w:num>
  <w:num w:numId="127" w16cid:durableId="1626689923">
    <w:abstractNumId w:val="33"/>
  </w:num>
  <w:num w:numId="128" w16cid:durableId="1753696730">
    <w:abstractNumId w:val="184"/>
  </w:num>
  <w:num w:numId="129" w16cid:durableId="1249775659">
    <w:abstractNumId w:val="72"/>
  </w:num>
  <w:num w:numId="130" w16cid:durableId="1151405532">
    <w:abstractNumId w:val="155"/>
  </w:num>
  <w:num w:numId="131" w16cid:durableId="1010647086">
    <w:abstractNumId w:val="141"/>
  </w:num>
  <w:num w:numId="132" w16cid:durableId="751508647">
    <w:abstractNumId w:val="58"/>
  </w:num>
  <w:num w:numId="133" w16cid:durableId="2028289449">
    <w:abstractNumId w:val="148"/>
  </w:num>
  <w:num w:numId="134" w16cid:durableId="1977608">
    <w:abstractNumId w:val="145"/>
  </w:num>
  <w:num w:numId="135" w16cid:durableId="1189173979">
    <w:abstractNumId w:val="182"/>
  </w:num>
  <w:num w:numId="136" w16cid:durableId="1433933444">
    <w:abstractNumId w:val="110"/>
  </w:num>
  <w:num w:numId="137" w16cid:durableId="1279487889">
    <w:abstractNumId w:val="1"/>
  </w:num>
  <w:num w:numId="138" w16cid:durableId="1307510323">
    <w:abstractNumId w:val="12"/>
  </w:num>
  <w:num w:numId="139" w16cid:durableId="745565705">
    <w:abstractNumId w:val="22"/>
  </w:num>
  <w:num w:numId="140" w16cid:durableId="1917203654">
    <w:abstractNumId w:val="64"/>
  </w:num>
  <w:num w:numId="141" w16cid:durableId="1136919181">
    <w:abstractNumId w:val="112"/>
  </w:num>
  <w:num w:numId="142" w16cid:durableId="475145555">
    <w:abstractNumId w:val="91"/>
  </w:num>
  <w:num w:numId="143" w16cid:durableId="1539969168">
    <w:abstractNumId w:val="146"/>
  </w:num>
  <w:num w:numId="144" w16cid:durableId="1726876686">
    <w:abstractNumId w:val="60"/>
  </w:num>
  <w:num w:numId="145" w16cid:durableId="381638763">
    <w:abstractNumId w:val="108"/>
  </w:num>
  <w:num w:numId="146" w16cid:durableId="161241670">
    <w:abstractNumId w:val="8"/>
  </w:num>
  <w:num w:numId="147" w16cid:durableId="990523233">
    <w:abstractNumId w:val="93"/>
  </w:num>
  <w:num w:numId="148" w16cid:durableId="1414547826">
    <w:abstractNumId w:val="76"/>
  </w:num>
  <w:num w:numId="149" w16cid:durableId="1561210352">
    <w:abstractNumId w:val="115"/>
  </w:num>
  <w:num w:numId="150" w16cid:durableId="962350461">
    <w:abstractNumId w:val="180"/>
  </w:num>
  <w:num w:numId="151" w16cid:durableId="1598829335">
    <w:abstractNumId w:val="183"/>
  </w:num>
  <w:num w:numId="152" w16cid:durableId="1348412333">
    <w:abstractNumId w:val="96"/>
  </w:num>
  <w:num w:numId="153" w16cid:durableId="946816175">
    <w:abstractNumId w:val="97"/>
  </w:num>
  <w:num w:numId="154" w16cid:durableId="416829867">
    <w:abstractNumId w:val="162"/>
  </w:num>
  <w:num w:numId="155" w16cid:durableId="1158493796">
    <w:abstractNumId w:val="95"/>
  </w:num>
  <w:num w:numId="156" w16cid:durableId="1652557066">
    <w:abstractNumId w:val="168"/>
  </w:num>
  <w:num w:numId="157" w16cid:durableId="1281381216">
    <w:abstractNumId w:val="137"/>
  </w:num>
  <w:num w:numId="158" w16cid:durableId="121659651">
    <w:abstractNumId w:val="144"/>
  </w:num>
  <w:num w:numId="159" w16cid:durableId="225846965">
    <w:abstractNumId w:val="52"/>
  </w:num>
  <w:num w:numId="160" w16cid:durableId="800995608">
    <w:abstractNumId w:val="121"/>
  </w:num>
  <w:num w:numId="161" w16cid:durableId="2006474091">
    <w:abstractNumId w:val="171"/>
  </w:num>
  <w:num w:numId="162" w16cid:durableId="1864173743">
    <w:abstractNumId w:val="157"/>
  </w:num>
  <w:num w:numId="163" w16cid:durableId="1184786602">
    <w:abstractNumId w:val="50"/>
  </w:num>
  <w:num w:numId="164" w16cid:durableId="631326920">
    <w:abstractNumId w:val="99"/>
  </w:num>
  <w:num w:numId="165" w16cid:durableId="224220235">
    <w:abstractNumId w:val="57"/>
  </w:num>
  <w:num w:numId="166" w16cid:durableId="305669331">
    <w:abstractNumId w:val="140"/>
  </w:num>
  <w:num w:numId="167" w16cid:durableId="1145046429">
    <w:abstractNumId w:val="147"/>
  </w:num>
  <w:num w:numId="168" w16cid:durableId="1665628407">
    <w:abstractNumId w:val="43"/>
  </w:num>
  <w:num w:numId="169" w16cid:durableId="2070641136">
    <w:abstractNumId w:val="125"/>
  </w:num>
  <w:num w:numId="170" w16cid:durableId="337852211">
    <w:abstractNumId w:val="45"/>
  </w:num>
  <w:num w:numId="171" w16cid:durableId="1844053713">
    <w:abstractNumId w:val="134"/>
  </w:num>
  <w:num w:numId="172" w16cid:durableId="1741294141">
    <w:abstractNumId w:val="132"/>
  </w:num>
  <w:num w:numId="173" w16cid:durableId="1674188957">
    <w:abstractNumId w:val="160"/>
  </w:num>
  <w:num w:numId="174" w16cid:durableId="1530489988">
    <w:abstractNumId w:val="38"/>
  </w:num>
  <w:num w:numId="175" w16cid:durableId="1263760016">
    <w:abstractNumId w:val="74"/>
  </w:num>
  <w:num w:numId="176" w16cid:durableId="101077684">
    <w:abstractNumId w:val="71"/>
  </w:num>
  <w:num w:numId="177" w16cid:durableId="2139912221">
    <w:abstractNumId w:val="104"/>
  </w:num>
  <w:num w:numId="178" w16cid:durableId="162940758">
    <w:abstractNumId w:val="41"/>
  </w:num>
  <w:num w:numId="179" w16cid:durableId="1039234214">
    <w:abstractNumId w:val="29"/>
  </w:num>
  <w:num w:numId="180" w16cid:durableId="575670375">
    <w:abstractNumId w:val="35"/>
  </w:num>
  <w:num w:numId="181" w16cid:durableId="36247825">
    <w:abstractNumId w:val="6"/>
  </w:num>
  <w:num w:numId="182" w16cid:durableId="2075859079">
    <w:abstractNumId w:val="142"/>
  </w:num>
  <w:num w:numId="183" w16cid:durableId="1777753085">
    <w:abstractNumId w:val="63"/>
  </w:num>
  <w:num w:numId="184" w16cid:durableId="2091852196">
    <w:abstractNumId w:val="163"/>
  </w:num>
  <w:num w:numId="185" w16cid:durableId="1200241647">
    <w:abstractNumId w:val="102"/>
  </w:num>
  <w:num w:numId="186" w16cid:durableId="2010867021">
    <w:abstractNumId w:val="120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F9"/>
    <w:rsid w:val="00053C23"/>
    <w:rsid w:val="000B038D"/>
    <w:rsid w:val="001006ED"/>
    <w:rsid w:val="00185A7B"/>
    <w:rsid w:val="001B1C6C"/>
    <w:rsid w:val="002771BB"/>
    <w:rsid w:val="00313242"/>
    <w:rsid w:val="0035611D"/>
    <w:rsid w:val="00390B20"/>
    <w:rsid w:val="00392C96"/>
    <w:rsid w:val="0040627C"/>
    <w:rsid w:val="00523C7F"/>
    <w:rsid w:val="00532B38"/>
    <w:rsid w:val="00583141"/>
    <w:rsid w:val="0059621C"/>
    <w:rsid w:val="005A0303"/>
    <w:rsid w:val="005A3D17"/>
    <w:rsid w:val="005C30C1"/>
    <w:rsid w:val="005D263D"/>
    <w:rsid w:val="005D40BB"/>
    <w:rsid w:val="005D7AC4"/>
    <w:rsid w:val="006374CC"/>
    <w:rsid w:val="00652F5C"/>
    <w:rsid w:val="00686AFF"/>
    <w:rsid w:val="006B06F9"/>
    <w:rsid w:val="006F6D17"/>
    <w:rsid w:val="00734F92"/>
    <w:rsid w:val="00887A59"/>
    <w:rsid w:val="008D72F0"/>
    <w:rsid w:val="008F13A7"/>
    <w:rsid w:val="008F56DD"/>
    <w:rsid w:val="008F5DE2"/>
    <w:rsid w:val="00982B88"/>
    <w:rsid w:val="009F12F4"/>
    <w:rsid w:val="00A0698B"/>
    <w:rsid w:val="00A11C23"/>
    <w:rsid w:val="00A90279"/>
    <w:rsid w:val="00AA0B28"/>
    <w:rsid w:val="00B247FC"/>
    <w:rsid w:val="00B3247B"/>
    <w:rsid w:val="00B343BB"/>
    <w:rsid w:val="00B564C4"/>
    <w:rsid w:val="00B706BB"/>
    <w:rsid w:val="00B74424"/>
    <w:rsid w:val="00BF1E0E"/>
    <w:rsid w:val="00C10150"/>
    <w:rsid w:val="00C23E2D"/>
    <w:rsid w:val="00C47340"/>
    <w:rsid w:val="00C61FF8"/>
    <w:rsid w:val="00C9039D"/>
    <w:rsid w:val="00CA00D2"/>
    <w:rsid w:val="00CA33D3"/>
    <w:rsid w:val="00CB4DE3"/>
    <w:rsid w:val="00CC0CC4"/>
    <w:rsid w:val="00CE4095"/>
    <w:rsid w:val="00CF2851"/>
    <w:rsid w:val="00CF7938"/>
    <w:rsid w:val="00D10D55"/>
    <w:rsid w:val="00D21D6D"/>
    <w:rsid w:val="00D4303C"/>
    <w:rsid w:val="00D4414B"/>
    <w:rsid w:val="00D9364C"/>
    <w:rsid w:val="00DD2796"/>
    <w:rsid w:val="00DD449B"/>
    <w:rsid w:val="00DE2279"/>
    <w:rsid w:val="00DF188B"/>
    <w:rsid w:val="00DF6BA6"/>
    <w:rsid w:val="00E02CCC"/>
    <w:rsid w:val="00E172AF"/>
    <w:rsid w:val="00E24266"/>
    <w:rsid w:val="00E473F5"/>
    <w:rsid w:val="00E60CA1"/>
    <w:rsid w:val="00EC3D0C"/>
    <w:rsid w:val="00ED6A2E"/>
    <w:rsid w:val="00EF54D0"/>
    <w:rsid w:val="00F156A2"/>
    <w:rsid w:val="00F245C5"/>
    <w:rsid w:val="00F319E0"/>
    <w:rsid w:val="00F408DC"/>
    <w:rsid w:val="00F51C73"/>
    <w:rsid w:val="00F66C2A"/>
    <w:rsid w:val="00FB4C5C"/>
    <w:rsid w:val="00FC06EF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D75D"/>
  <w15:chartTrackingRefBased/>
  <w15:docId w15:val="{980B728A-003E-4FB5-BF0F-2173D23C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A7"/>
  </w:style>
  <w:style w:type="paragraph" w:styleId="Footer">
    <w:name w:val="footer"/>
    <w:basedOn w:val="Normal"/>
    <w:link w:val="FooterChar"/>
    <w:uiPriority w:val="99"/>
    <w:unhideWhenUsed/>
    <w:rsid w:val="008F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A7"/>
  </w:style>
  <w:style w:type="paragraph" w:customStyle="1" w:styleId="paragraph">
    <w:name w:val="paragraph"/>
    <w:basedOn w:val="Normal"/>
    <w:rsid w:val="00AA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0B28"/>
  </w:style>
  <w:style w:type="character" w:customStyle="1" w:styleId="eop">
    <w:name w:val="eop"/>
    <w:basedOn w:val="DefaultParagraphFont"/>
    <w:rsid w:val="00AA0B28"/>
  </w:style>
  <w:style w:type="character" w:customStyle="1" w:styleId="tabchar">
    <w:name w:val="tabchar"/>
    <w:basedOn w:val="DefaultParagraphFont"/>
    <w:rsid w:val="00AA0B28"/>
  </w:style>
  <w:style w:type="character" w:customStyle="1" w:styleId="pagebreaktextspan">
    <w:name w:val="pagebreaktextspan"/>
    <w:basedOn w:val="DefaultParagraphFont"/>
    <w:rsid w:val="00AA0B28"/>
  </w:style>
  <w:style w:type="character" w:customStyle="1" w:styleId="scxw199793806">
    <w:name w:val="scxw199793806"/>
    <w:basedOn w:val="DefaultParagraphFont"/>
    <w:rsid w:val="00E24266"/>
  </w:style>
  <w:style w:type="character" w:customStyle="1" w:styleId="scxw112040565">
    <w:name w:val="scxw112040565"/>
    <w:basedOn w:val="DefaultParagraphFont"/>
    <w:rsid w:val="00F319E0"/>
  </w:style>
  <w:style w:type="paragraph" w:styleId="ListParagraph">
    <w:name w:val="List Paragraph"/>
    <w:basedOn w:val="Normal"/>
    <w:uiPriority w:val="34"/>
    <w:qFormat/>
    <w:rsid w:val="00F245C5"/>
    <w:pPr>
      <w:ind w:left="720"/>
      <w:contextualSpacing/>
    </w:pPr>
  </w:style>
  <w:style w:type="character" w:customStyle="1" w:styleId="scxw56832029">
    <w:name w:val="scxw56832029"/>
    <w:basedOn w:val="DefaultParagraphFont"/>
    <w:rsid w:val="00B5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7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854592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3003395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ncbi.nlm.nih.gov/pmc/articles/PMC83261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Tsubakio-Yamamoto+sitosterolemi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Alamillo</dc:creator>
  <cp:keywords/>
  <dc:description/>
  <cp:lastModifiedBy>Divya Neelam</cp:lastModifiedBy>
  <cp:revision>3</cp:revision>
  <dcterms:created xsi:type="dcterms:W3CDTF">2023-01-09T17:05:00Z</dcterms:created>
  <dcterms:modified xsi:type="dcterms:W3CDTF">2023-01-09T17:05:00Z</dcterms:modified>
</cp:coreProperties>
</file>