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BCCA" w14:textId="77777777" w:rsidR="00AA0B28" w:rsidRDefault="00AA0B28" w:rsidP="00AA0B28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LETTER OF MEDICAL NECESSITY FOR EXOME SEQUENCING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786677B" w14:textId="77777777" w:rsidR="00AA0B28" w:rsidRDefault="00AA0B28" w:rsidP="00AA0B28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(</w:t>
      </w:r>
      <w:proofErr w:type="spellStart"/>
      <w:r>
        <w:rPr>
          <w:rStyle w:val="normaltextrun"/>
          <w:rFonts w:ascii="Cambria" w:hAnsi="Cambria"/>
          <w:b/>
          <w:bCs/>
          <w:sz w:val="22"/>
          <w:szCs w:val="22"/>
        </w:rPr>
        <w:t>ExomeNext</w:t>
      </w:r>
      <w:proofErr w:type="spellEnd"/>
      <w:r>
        <w:rPr>
          <w:rStyle w:val="normaltextrun"/>
          <w:rFonts w:ascii="Cambria" w:hAnsi="Cambria"/>
          <w:b/>
          <w:bCs/>
          <w:sz w:val="22"/>
          <w:szCs w:val="22"/>
        </w:rPr>
        <w:t>-Proband, Duo and Trio)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0D9CF4B" w14:textId="77777777" w:rsidR="00A11C23" w:rsidRDefault="00A11C23" w:rsidP="00AA0B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</w:p>
    <w:p w14:paraId="4A3C81D8" w14:textId="0F1E84D0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 xml:space="preserve">Date: </w:t>
      </w:r>
      <w:r w:rsidR="00CF7938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color w:val="00B0F0"/>
          <w:sz w:val="22"/>
          <w:szCs w:val="22"/>
        </w:rPr>
        <w:t>Date of service/claim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E4E2319" w14:textId="77777777" w:rsidR="00AA0B28" w:rsidRDefault="00AA0B28" w:rsidP="00AA0B28">
      <w:pPr>
        <w:pStyle w:val="paragraph"/>
        <w:spacing w:before="0" w:beforeAutospacing="0" w:after="0" w:afterAutospacing="0"/>
        <w:ind w:left="5760"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6A53193" w14:textId="00D4A846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To: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CF7938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Utilization Review Department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A6BB6C8" w14:textId="77777777" w:rsidR="00AA0B28" w:rsidRDefault="00AA0B28" w:rsidP="00CF7938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Insurance Company Name, Address, City, State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1500374" w14:textId="77777777" w:rsidR="00AA0B28" w:rsidRDefault="00AA0B28" w:rsidP="00AA0B28">
      <w:pPr>
        <w:pStyle w:val="paragraph"/>
        <w:spacing w:before="0" w:beforeAutospacing="0" w:after="0" w:afterAutospacing="0"/>
        <w:ind w:firstLine="360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35A14917" w14:textId="79483528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Re: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CF7938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mbria" w:hAnsi="Cambria"/>
          <w:color w:val="00B0F0"/>
          <w:sz w:val="22"/>
          <w:szCs w:val="22"/>
        </w:rPr>
        <w:t>Patient Name, DOB, ID #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077DC9EE" w14:textId="77777777" w:rsidR="00AA0B28" w:rsidRDefault="00AA0B28" w:rsidP="00AA0B28">
      <w:pPr>
        <w:pStyle w:val="paragraph"/>
        <w:spacing w:before="0" w:beforeAutospacing="0" w:after="0" w:afterAutospacing="0"/>
        <w:ind w:firstLine="144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7FB86960" w14:textId="77777777" w:rsidR="00AA0B28" w:rsidRPr="005A3D17" w:rsidRDefault="00AA0B28" w:rsidP="00CF7938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color w:val="00B0F0"/>
          <w:sz w:val="16"/>
          <w:szCs w:val="16"/>
        </w:rPr>
      </w:pPr>
      <w:r w:rsidRPr="005A3D17">
        <w:rPr>
          <w:rStyle w:val="normaltextrun"/>
          <w:rFonts w:ascii="Cambria" w:hAnsi="Cambria"/>
          <w:color w:val="00B0F0"/>
          <w:sz w:val="22"/>
          <w:szCs w:val="22"/>
        </w:rPr>
        <w:t>ICD-10 Codes:</w:t>
      </w:r>
      <w:r w:rsidRPr="005A3D17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B5CFDE8" w14:textId="50EC532A" w:rsidR="00AA0B28" w:rsidRDefault="00AA0B28" w:rsidP="005A3D17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8"/>
          <w:szCs w:val="18"/>
        </w:rPr>
        <w:t>The ICD-10 codes listed below are commonly received by Ambry from ordering providers for the testing described in this letter. Ambry provides this information as a customer service but makes no recommendations regarding the use of any diagnosis codes. As a reminder, it is the ordering provider’s responsibility to always determine, for the specific date of service, the appropriate diagnostic codes based on the patient’s signs and symptoms.</w:t>
      </w:r>
      <w:r>
        <w:rPr>
          <w:rStyle w:val="eop"/>
          <w:rFonts w:ascii="Cambria" w:hAnsi="Cambria"/>
          <w:sz w:val="18"/>
          <w:szCs w:val="18"/>
        </w:rPr>
        <w:t> </w:t>
      </w:r>
    </w:p>
    <w:p w14:paraId="49859BBA" w14:textId="77777777" w:rsidR="00AA0B28" w:rsidRDefault="00AA0B28" w:rsidP="00AA0B28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25B3FE5F" w14:textId="5DDC83EA" w:rsidR="00AA0B28" w:rsidRDefault="00AA0B28" w:rsidP="00CF7938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Code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Description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05324726" w14:textId="6FBD8451" w:rsidR="00AA0B28" w:rsidRDefault="00AA0B28" w:rsidP="00CF7938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F84.0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AUTISTIC DISORDER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74E03EF7" w14:textId="548A0F3C" w:rsidR="00AA0B28" w:rsidRDefault="00AA0B28" w:rsidP="00CF7938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F88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OTHER DISORDERS OF PSYCHOLOGICAL DEVELOPMENT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59DC727B" w14:textId="4F775BB8" w:rsidR="00AA0B28" w:rsidRDefault="00AA0B28" w:rsidP="00CF7938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H90.3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SENSORINEURAL HEARING LOSS, BILATERAL 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7920B01F" w14:textId="31068367" w:rsidR="00AA0B28" w:rsidRDefault="00AA0B28" w:rsidP="00CF7938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R62.50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UNSPECIFIED LACK OF EXPECTED NORMAL PHYSIOLOGICAL DEVELOPMENT IN CHILDHOOD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7611947D" w14:textId="77777777" w:rsidR="00AA0B28" w:rsidRPr="00532B38" w:rsidRDefault="00AA0B28" w:rsidP="00532B38">
      <w:pPr>
        <w:pStyle w:val="paragraph"/>
        <w:pBdr>
          <w:bottom w:val="single" w:sz="12" w:space="1" w:color="auto"/>
        </w:pBdr>
        <w:spacing w:before="0" w:beforeAutospacing="0" w:after="0" w:afterAutospacing="0"/>
        <w:ind w:firstLine="2880"/>
        <w:textAlignment w:val="baseline"/>
        <w:rPr>
          <w:rFonts w:ascii="Cambria" w:hAnsi="Cambria"/>
          <w:sz w:val="16"/>
          <w:szCs w:val="16"/>
          <w:u w:val="single"/>
        </w:rPr>
      </w:pPr>
      <w:r>
        <w:rPr>
          <w:rStyle w:val="normaltextrun"/>
          <w:rFonts w:ascii="Cambria" w:hAnsi="Cambria"/>
          <w:sz w:val="22"/>
          <w:szCs w:val="22"/>
        </w:rPr>
        <w:t>  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B7A69BC" w14:textId="0F94AD5D" w:rsidR="00AA0B28" w:rsidRPr="00532B38" w:rsidRDefault="00AA0B28" w:rsidP="00532B38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/>
          <w:sz w:val="22"/>
          <w:szCs w:val="22"/>
        </w:rPr>
        <w:t> </w:t>
      </w:r>
      <w:r w:rsidR="00532B38">
        <w:rPr>
          <w:rStyle w:val="normaltextrun"/>
          <w:rFonts w:ascii="Cambria" w:hAnsi="Cambria" w:cs="Segoe UI"/>
          <w:sz w:val="22"/>
          <w:szCs w:val="22"/>
        </w:rPr>
        <w:t>   </w:t>
      </w:r>
      <w:r w:rsidR="00532B38">
        <w:rPr>
          <w:rStyle w:val="eop"/>
          <w:rFonts w:ascii="Cambria" w:hAnsi="Cambria" w:cs="Segoe UI"/>
          <w:sz w:val="22"/>
          <w:szCs w:val="22"/>
        </w:rPr>
        <w:t> </w:t>
      </w:r>
    </w:p>
    <w:p w14:paraId="4237218C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0000"/>
          <w:sz w:val="22"/>
          <w:szCs w:val="22"/>
        </w:rPr>
        <w:t>This letter is regarding my patient and your subscriber, referenced above,</w:t>
      </w:r>
      <w:r>
        <w:rPr>
          <w:rStyle w:val="normaltextrun"/>
          <w:rFonts w:ascii="Cambria" w:hAnsi="Cambria"/>
          <w:color w:val="00B0F0"/>
          <w:sz w:val="22"/>
          <w:szCs w:val="22"/>
        </w:rPr>
        <w:t xml:space="preserve"> </w:t>
      </w: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requesting full coverage of medically indicated genetic testing for exome sequencing to be performed </w:t>
      </w:r>
      <w:r>
        <w:rPr>
          <w:rStyle w:val="normaltextrun"/>
          <w:rFonts w:ascii="Cambria" w:hAnsi="Cambria"/>
          <w:sz w:val="22"/>
          <w:szCs w:val="22"/>
        </w:rPr>
        <w:t>by Ambry Genetics Corporation.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80EBFF0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48E65059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0000"/>
          <w:sz w:val="22"/>
          <w:szCs w:val="22"/>
        </w:rPr>
        <w:t>Exome sequencing analyzes the set of protein-coding regions of the human genome. Approximately 85% of genetic changes that cause known diseases occur within exomes.</w:t>
      </w:r>
      <w:r>
        <w:rPr>
          <w:rStyle w:val="normaltextrun"/>
          <w:rFonts w:ascii="Cambria" w:hAnsi="Cambria"/>
          <w:color w:val="000000"/>
          <w:sz w:val="17"/>
          <w:szCs w:val="17"/>
          <w:vertAlign w:val="superscript"/>
        </w:rPr>
        <w:t>1</w:t>
      </w: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 </w:t>
      </w:r>
      <w:r>
        <w:rPr>
          <w:rStyle w:val="normaltextrun"/>
          <w:rFonts w:ascii="Cambria" w:hAnsi="Cambria"/>
          <w:sz w:val="22"/>
          <w:szCs w:val="22"/>
        </w:rPr>
        <w:t>Although not required, testing of additional family members (usually parents and/or siblings) along with the patient/proband, referred to as duo or trio testing, can add additional comparative information that is helpful in reaching a genetic diagnosis. Whole exome sequencing has been shown to be highly effective for diagnosing individuals with previously unidentified genetic conditions.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2,6,7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46A55154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2FC52462" w14:textId="5B5FC460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The American College of Medical Genetics and Genomics (ACMG) 2012 Policy Statement on genomic sequencing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3</w:t>
      </w:r>
      <w:r>
        <w:rPr>
          <w:rStyle w:val="normaltextrun"/>
          <w:rFonts w:ascii="Cambria" w:hAnsi="Cambria"/>
          <w:sz w:val="22"/>
          <w:szCs w:val="22"/>
        </w:rPr>
        <w:t xml:space="preserve"> </w:t>
      </w:r>
      <w:r>
        <w:rPr>
          <w:rStyle w:val="normaltextrun"/>
          <w:rFonts w:ascii="Cambria" w:hAnsi="Cambria"/>
          <w:b/>
          <w:bCs/>
          <w:sz w:val="22"/>
          <w:szCs w:val="22"/>
        </w:rPr>
        <w:t>recommends exome sequencing for the following clinical scenarios: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9858550" w14:textId="77777777" w:rsidR="00A0698B" w:rsidRPr="00A0698B" w:rsidRDefault="00A0698B" w:rsidP="00DD449B">
      <w:pPr>
        <w:pStyle w:val="paragraph"/>
        <w:numPr>
          <w:ilvl w:val="0"/>
          <w:numId w:val="53"/>
        </w:numPr>
        <w:rPr>
          <w:rFonts w:ascii="Cambria" w:hAnsi="Cambria"/>
          <w:color w:val="000000"/>
          <w:sz w:val="22"/>
          <w:szCs w:val="22"/>
        </w:rPr>
      </w:pPr>
      <w:r w:rsidRPr="00A0698B">
        <w:rPr>
          <w:rFonts w:ascii="Cambria" w:hAnsi="Cambria"/>
          <w:color w:val="000000"/>
          <w:sz w:val="22"/>
          <w:szCs w:val="22"/>
        </w:rPr>
        <w:t>The patient’s clinical presentation (phenotype) and family history strongly implicate a genetic etiology, but phenotype does not correspond with a specific disorder for which a clinical targeted genetic test is available  </w:t>
      </w:r>
    </w:p>
    <w:p w14:paraId="52581E63" w14:textId="77777777" w:rsidR="00A0698B" w:rsidRPr="00A0698B" w:rsidRDefault="00A0698B" w:rsidP="00DD449B">
      <w:pPr>
        <w:pStyle w:val="paragraph"/>
        <w:numPr>
          <w:ilvl w:val="0"/>
          <w:numId w:val="53"/>
        </w:numPr>
        <w:rPr>
          <w:rFonts w:ascii="Cambria" w:hAnsi="Cambria"/>
          <w:color w:val="000000"/>
          <w:sz w:val="22"/>
          <w:szCs w:val="22"/>
        </w:rPr>
      </w:pPr>
      <w:r w:rsidRPr="00A0698B">
        <w:rPr>
          <w:rFonts w:ascii="Cambria" w:hAnsi="Cambria"/>
          <w:color w:val="000000"/>
          <w:sz w:val="22"/>
          <w:szCs w:val="22"/>
        </w:rPr>
        <w:t>Clinical presentation (including fetal, with limitations) suggests a likely genetic disorder, but specific genetic tests (including targeted sequencing tests) for phenotype have failed to provide a diagnosis </w:t>
      </w:r>
    </w:p>
    <w:p w14:paraId="5685EFFD" w14:textId="4B421D0B" w:rsidR="00AA0B28" w:rsidRPr="00A0698B" w:rsidRDefault="00A0698B" w:rsidP="00DD449B">
      <w:pPr>
        <w:pStyle w:val="paragraph"/>
        <w:numPr>
          <w:ilvl w:val="0"/>
          <w:numId w:val="53"/>
        </w:numPr>
        <w:rPr>
          <w:rFonts w:ascii="Cambria" w:hAnsi="Cambria"/>
          <w:color w:val="000000"/>
          <w:sz w:val="22"/>
          <w:szCs w:val="22"/>
        </w:rPr>
      </w:pPr>
      <w:r w:rsidRPr="00A0698B">
        <w:rPr>
          <w:rFonts w:ascii="Cambria" w:hAnsi="Cambria"/>
          <w:color w:val="000000"/>
          <w:sz w:val="22"/>
          <w:szCs w:val="22"/>
        </w:rPr>
        <w:t>A defined genetic disorder with a high degree of genetic heterogeneity is suspected, making whole exome or genome sequencing of multiple genes simultaneously a more practical approach </w:t>
      </w:r>
    </w:p>
    <w:p w14:paraId="6B549446" w14:textId="54E3E009" w:rsidR="00AA0B28" w:rsidRPr="00CF7938" w:rsidRDefault="00AA0B28" w:rsidP="00CF7938">
      <w:pPr>
        <w:rPr>
          <w:rFonts w:ascii="Cambria" w:eastAsia="Times New Roman" w:hAnsi="Cambria" w:cs="Times New Roman"/>
        </w:rPr>
      </w:pPr>
      <w:r>
        <w:rPr>
          <w:rStyle w:val="normaltextrun"/>
          <w:rFonts w:ascii="Cambria" w:hAnsi="Cambria"/>
        </w:rPr>
        <w:t>More recently, the ACMG 2021 clinical guideline on genomic sequencing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4</w:t>
      </w:r>
      <w:r>
        <w:rPr>
          <w:rStyle w:val="normaltextrun"/>
          <w:rFonts w:ascii="Cambria" w:hAnsi="Cambria"/>
        </w:rPr>
        <w:t xml:space="preserve"> </w:t>
      </w:r>
      <w:r>
        <w:rPr>
          <w:rStyle w:val="normaltextrun"/>
          <w:rFonts w:ascii="Cambria" w:hAnsi="Cambria"/>
          <w:b/>
          <w:bCs/>
        </w:rPr>
        <w:t>strongly recommends exome sequencing as a first- or second-tier test for pediatric patients with:</w:t>
      </w:r>
      <w:r>
        <w:rPr>
          <w:rStyle w:val="eop"/>
          <w:rFonts w:ascii="Cambria" w:hAnsi="Cambria"/>
        </w:rPr>
        <w:t> </w:t>
      </w:r>
    </w:p>
    <w:p w14:paraId="26C939B1" w14:textId="77777777" w:rsidR="00AA0B28" w:rsidRDefault="00AA0B28" w:rsidP="00A0698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One or more congenital anomalies diagnosed prior to one year of age;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0B7034F" w14:textId="77777777" w:rsidR="00AA0B28" w:rsidRDefault="00AA0B28" w:rsidP="00A0698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 xml:space="preserve">Developmental delay or intellectual disability with onset prior to 18 </w:t>
      </w:r>
      <w:proofErr w:type="spellStart"/>
      <w:r>
        <w:rPr>
          <w:rStyle w:val="normaltextrun"/>
          <w:rFonts w:ascii="Cambria" w:hAnsi="Cambria"/>
          <w:sz w:val="22"/>
          <w:szCs w:val="22"/>
        </w:rPr>
        <w:t>yo</w:t>
      </w:r>
      <w:proofErr w:type="spellEnd"/>
      <w:r>
        <w:rPr>
          <w:rStyle w:val="normaltextrun"/>
          <w:rFonts w:ascii="Cambria" w:hAnsi="Cambria"/>
          <w:sz w:val="22"/>
          <w:szCs w:val="22"/>
        </w:rPr>
        <w:t>.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495482A" w14:textId="0E5EF332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lastRenderedPageBreak/>
        <w:t xml:space="preserve">Significant aspects of my patient’s medical and/or family history that raise suspicion of an underlying genetic diagnosis are as follows: </w:t>
      </w:r>
      <w:r>
        <w:rPr>
          <w:rStyle w:val="normaltextrun"/>
          <w:rFonts w:ascii="Cambria" w:hAnsi="Cambria"/>
          <w:b/>
          <w:bCs/>
          <w:color w:val="00B0F0"/>
          <w:sz w:val="22"/>
          <w:szCs w:val="22"/>
        </w:rPr>
        <w:t>[check all that apply]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3DFE350C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5C45D344" w14:textId="77777777" w:rsidR="00AA0B28" w:rsidRPr="00A0698B" w:rsidRDefault="00AA0B28" w:rsidP="00DD449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A0698B">
        <w:rPr>
          <w:rStyle w:val="normaltextrun"/>
          <w:rFonts w:ascii="Cambria" w:hAnsi="Cambria"/>
          <w:color w:val="00B0F0"/>
          <w:sz w:val="22"/>
          <w:szCs w:val="22"/>
        </w:rPr>
        <w:t>Biochemical findings suggestive of an inborn error of metabolism</w:t>
      </w:r>
      <w:r w:rsidRPr="00A0698B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7DC6C399" w14:textId="77777777" w:rsidR="00AA0B28" w:rsidRPr="00A0698B" w:rsidRDefault="00AA0B28" w:rsidP="00DD449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A0698B">
        <w:rPr>
          <w:rStyle w:val="normaltextrun"/>
          <w:rFonts w:ascii="Cambria" w:hAnsi="Cambria"/>
          <w:color w:val="00B0F0"/>
          <w:sz w:val="22"/>
          <w:szCs w:val="22"/>
        </w:rPr>
        <w:t>Congenital anomalies affecting more than one unrelated organ systems</w:t>
      </w:r>
      <w:r w:rsidRPr="00A0698B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D4AB400" w14:textId="77777777" w:rsidR="00AA0B28" w:rsidRPr="00A0698B" w:rsidRDefault="00AA0B28" w:rsidP="00DD449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A0698B">
        <w:rPr>
          <w:rStyle w:val="normaltextrun"/>
          <w:rFonts w:ascii="Cambria" w:hAnsi="Cambria"/>
          <w:color w:val="00B0F0"/>
          <w:sz w:val="22"/>
          <w:szCs w:val="22"/>
        </w:rPr>
        <w:t>Congenital anomaly affecting a single organ system</w:t>
      </w:r>
      <w:r w:rsidRPr="00A0698B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5E841BC" w14:textId="77777777" w:rsidR="00AA0B28" w:rsidRPr="00A0698B" w:rsidRDefault="00AA0B28" w:rsidP="00DD449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A0698B">
        <w:rPr>
          <w:rStyle w:val="normaltextrun"/>
          <w:rFonts w:ascii="Cambria" w:hAnsi="Cambria"/>
          <w:color w:val="00B0F0"/>
          <w:sz w:val="22"/>
          <w:szCs w:val="22"/>
        </w:rPr>
        <w:t>Developmental delay/intellectual disability</w:t>
      </w:r>
      <w:r w:rsidRPr="00A0698B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7A2EAC0D" w14:textId="77777777" w:rsidR="00AA0B28" w:rsidRPr="00A0698B" w:rsidRDefault="00AA0B28" w:rsidP="00DD449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A0698B">
        <w:rPr>
          <w:rStyle w:val="normaltextrun"/>
          <w:rFonts w:ascii="Cambria" w:hAnsi="Cambria"/>
          <w:color w:val="00B0F0"/>
          <w:sz w:val="22"/>
          <w:szCs w:val="22"/>
        </w:rPr>
        <w:t>Developmental regression that is unexplained</w:t>
      </w:r>
      <w:r w:rsidRPr="00A0698B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6B8B57FF" w14:textId="77777777" w:rsidR="00AA0B28" w:rsidRPr="00A0698B" w:rsidRDefault="00AA0B28" w:rsidP="00DD449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A0698B">
        <w:rPr>
          <w:rStyle w:val="normaltextrun"/>
          <w:rFonts w:ascii="Cambria" w:hAnsi="Cambria"/>
          <w:color w:val="00B0F0"/>
          <w:sz w:val="22"/>
          <w:szCs w:val="22"/>
        </w:rPr>
        <w:t>Complex neurodevelopmental or severe neuropsychiatric condition</w:t>
      </w:r>
      <w:r w:rsidRPr="00A0698B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5BBBB36B" w14:textId="77777777" w:rsidR="00AA0B28" w:rsidRPr="00A0698B" w:rsidRDefault="00AA0B28" w:rsidP="00DD449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A0698B">
        <w:rPr>
          <w:rStyle w:val="normaltextrun"/>
          <w:rFonts w:ascii="Cambria" w:hAnsi="Cambria"/>
          <w:color w:val="00B0F0"/>
          <w:sz w:val="22"/>
          <w:szCs w:val="22"/>
        </w:rPr>
        <w:t>Family history strongly suggestive of a genetic etiology, including consanguinity</w:t>
      </w:r>
      <w:r w:rsidRPr="00A0698B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ADEEB5C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64F7F9F1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 xml:space="preserve">Previous testing has failed to identify a diagnosis in my patient. </w:t>
      </w:r>
      <w:r>
        <w:rPr>
          <w:rStyle w:val="normaltextrun"/>
          <w:rFonts w:ascii="Cambria" w:hAnsi="Cambria"/>
          <w:sz w:val="22"/>
          <w:szCs w:val="22"/>
        </w:rPr>
        <w:t>Due to the heterogeneous nature of my patient’s symptoms and the uninformative test results thus far, per ACMG guidelines exome sequencing is warranted for my patient.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3,4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83C845F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64AEE09D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Clinical exome sequencing has a significant likelihood of providing my patient and family with an accurate diagnosis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 xml:space="preserve"> 5</w:t>
      </w:r>
      <w:r>
        <w:rPr>
          <w:rStyle w:val="normaltextrun"/>
          <w:rFonts w:ascii="Cambria" w:hAnsi="Cambria"/>
          <w:b/>
          <w:bCs/>
          <w:sz w:val="22"/>
          <w:szCs w:val="22"/>
        </w:rPr>
        <w:t>.</w:t>
      </w:r>
      <w:r>
        <w:rPr>
          <w:rStyle w:val="normaltextrun"/>
          <w:rFonts w:ascii="Cambria" w:hAnsi="Cambria"/>
          <w:sz w:val="22"/>
          <w:szCs w:val="22"/>
        </w:rPr>
        <w:t xml:space="preserve"> This, in turn, can lead to: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F245C4B" w14:textId="77777777" w:rsidR="00CF7938" w:rsidRDefault="00AA0B28" w:rsidP="00DD449B">
      <w:pPr>
        <w:pStyle w:val="paragraph"/>
        <w:numPr>
          <w:ilvl w:val="0"/>
          <w:numId w:val="54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Specific treatment or management strategies that can dramatically change the clinical outcome.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2,6,7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51D2B78" w14:textId="77777777" w:rsidR="00CF7938" w:rsidRDefault="00AA0B28" w:rsidP="00DD449B">
      <w:pPr>
        <w:pStyle w:val="paragraph"/>
        <w:numPr>
          <w:ilvl w:val="0"/>
          <w:numId w:val="54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 w:rsidRPr="00CF7938">
        <w:rPr>
          <w:rStyle w:val="normaltextrun"/>
          <w:rFonts w:ascii="Cambria" w:hAnsi="Cambria"/>
          <w:sz w:val="22"/>
          <w:szCs w:val="22"/>
        </w:rPr>
        <w:t>Identification of necessary medical referrals, screening for associated complications, and recurrence risk counseling.</w:t>
      </w:r>
      <w:r w:rsidRPr="00CF7938">
        <w:rPr>
          <w:rStyle w:val="normaltextrun"/>
          <w:rFonts w:ascii="Cambria" w:hAnsi="Cambria"/>
          <w:sz w:val="17"/>
          <w:szCs w:val="17"/>
          <w:vertAlign w:val="superscript"/>
        </w:rPr>
        <w:t>2,6,7 </w:t>
      </w:r>
      <w:r w:rsidRPr="00CF7938">
        <w:rPr>
          <w:rStyle w:val="eop"/>
          <w:rFonts w:ascii="Cambria" w:hAnsi="Cambria"/>
          <w:sz w:val="17"/>
          <w:szCs w:val="17"/>
        </w:rPr>
        <w:t> </w:t>
      </w:r>
    </w:p>
    <w:p w14:paraId="20D23E6B" w14:textId="3E04B193" w:rsidR="00AA0B28" w:rsidRPr="00CF7938" w:rsidRDefault="00AA0B28" w:rsidP="00DD449B">
      <w:pPr>
        <w:pStyle w:val="paragraph"/>
        <w:numPr>
          <w:ilvl w:val="0"/>
          <w:numId w:val="54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 w:rsidRPr="00CF7938">
        <w:rPr>
          <w:rStyle w:val="normaltextrun"/>
          <w:rFonts w:ascii="Cambria" w:hAnsi="Cambria"/>
          <w:sz w:val="22"/>
          <w:szCs w:val="22"/>
        </w:rPr>
        <w:t>Decreased medical costs due to ending the diagnostic odyssey.</w:t>
      </w:r>
      <w:r w:rsidRPr="00CF7938">
        <w:rPr>
          <w:rStyle w:val="normaltextrun"/>
          <w:rFonts w:ascii="Cambria" w:hAnsi="Cambria"/>
          <w:sz w:val="17"/>
          <w:szCs w:val="17"/>
          <w:vertAlign w:val="superscript"/>
        </w:rPr>
        <w:t>2,6</w:t>
      </w:r>
      <w:r w:rsidRPr="00CF7938">
        <w:rPr>
          <w:rStyle w:val="normaltextrun"/>
          <w:rFonts w:ascii="Cambria" w:hAnsi="Cambria"/>
          <w:sz w:val="22"/>
          <w:szCs w:val="22"/>
        </w:rPr>
        <w:t> </w:t>
      </w:r>
      <w:r w:rsidRPr="00CF7938">
        <w:rPr>
          <w:rStyle w:val="eop"/>
          <w:rFonts w:ascii="Cambria" w:hAnsi="Cambria"/>
          <w:sz w:val="22"/>
          <w:szCs w:val="22"/>
        </w:rPr>
        <w:t> </w:t>
      </w:r>
    </w:p>
    <w:p w14:paraId="3CB15FA5" w14:textId="77777777" w:rsidR="00AA0B28" w:rsidRDefault="00AA0B28" w:rsidP="00AA0B28">
      <w:pPr>
        <w:pStyle w:val="paragraph"/>
        <w:spacing w:before="0" w:beforeAutospacing="0" w:after="0" w:afterAutospacing="0"/>
        <w:ind w:left="765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BAF0F6F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As such, I am ordering this medically necessary test and affirm that my patient has provided informed consent for genetic testing.</w:t>
      </w:r>
      <w:r>
        <w:rPr>
          <w:rStyle w:val="normaltextrun"/>
          <w:rFonts w:ascii="Cambria" w:hAnsi="Cambria"/>
          <w:sz w:val="22"/>
          <w:szCs w:val="22"/>
        </w:rPr>
        <w:t xml:space="preserve"> </w:t>
      </w:r>
      <w:r>
        <w:rPr>
          <w:rStyle w:val="normaltextrun"/>
          <w:rFonts w:ascii="Cambria" w:hAnsi="Cambria"/>
          <w:color w:val="000000"/>
          <w:sz w:val="22"/>
          <w:szCs w:val="22"/>
        </w:rPr>
        <w:t>I recommend that you support this request for coverage of exome sequencing in my patient.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5F0150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66628E9E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Thank you for your time and please don’t hesitate to contact me with any questions.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E0639A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FDDEDD0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Sincerely,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7FF94F67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1A681297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259DDB30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Ordering Clinician Name</w:t>
      </w:r>
      <w:r>
        <w:rPr>
          <w:rStyle w:val="normaltextrun"/>
          <w:rFonts w:ascii="Cambria" w:hAnsi="Cambria"/>
          <w:sz w:val="22"/>
          <w:szCs w:val="22"/>
        </w:rPr>
        <w:t xml:space="preserve"> (Signature Provided on Test Requisition Form)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3EE79FC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(MD/DO, Clinical Nurse Specialist, Nurse-Midwives, Nurse Practitioner, Physician Assistant, Genetic Counselor*)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ECA7F34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197ED2BF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>*Authorized clinician requirements vary by state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167AF99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1C83B9F" w14:textId="6438083D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Test Details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4A0F429" w14:textId="77777777" w:rsidR="005A0303" w:rsidRDefault="005A0303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</w:p>
    <w:p w14:paraId="29A44810" w14:textId="3DC3A73B" w:rsidR="00AA0B28" w:rsidRDefault="00AA0B28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 xml:space="preserve">CPT codes: </w:t>
      </w:r>
      <w:r w:rsidR="00CF7938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81415, 81416x2, 81460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5F35036" w14:textId="77777777" w:rsidR="005A0303" w:rsidRDefault="005A0303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16"/>
          <w:szCs w:val="16"/>
        </w:rPr>
      </w:pPr>
    </w:p>
    <w:p w14:paraId="1E6D46AF" w14:textId="7AF65399" w:rsidR="00AA0B28" w:rsidRDefault="00AA0B28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22"/>
          <w:szCs w:val="22"/>
        </w:rPr>
        <w:t xml:space="preserve">Laboratory: </w:t>
      </w:r>
      <w:r w:rsidR="00CF7938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Ambry Genetics Corporation (TIN 33-0892453 / NPI 1861568784), a CAP-accredited and CLIA-certified laboratory located at 7 Argonaut, Aliso Viejo, CA 92656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13D7C3E" w14:textId="77777777" w:rsidR="00AA0B28" w:rsidRDefault="00AA0B28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478F1F39" w14:textId="77777777" w:rsidR="00AA0B28" w:rsidRDefault="00AA0B28">
      <w:pPr>
        <w:rPr>
          <w:rStyle w:val="normaltextrun"/>
          <w:rFonts w:ascii="Cambria" w:eastAsia="Times New Roman" w:hAnsi="Cambria" w:cs="Times New Roman"/>
        </w:rPr>
      </w:pPr>
      <w:r>
        <w:rPr>
          <w:rStyle w:val="normaltextrun"/>
          <w:rFonts w:ascii="Cambria" w:hAnsi="Cambria"/>
        </w:rPr>
        <w:br w:type="page"/>
      </w:r>
    </w:p>
    <w:p w14:paraId="0ED43A1B" w14:textId="5BB8E657" w:rsidR="00AA0B28" w:rsidRPr="005C30C1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b/>
          <w:bCs/>
          <w:sz w:val="16"/>
          <w:szCs w:val="16"/>
        </w:rPr>
      </w:pPr>
      <w:r w:rsidRPr="005C30C1">
        <w:rPr>
          <w:rStyle w:val="normaltextrun"/>
          <w:rFonts w:ascii="Cambria" w:hAnsi="Cambria"/>
          <w:b/>
          <w:bCs/>
          <w:sz w:val="22"/>
          <w:szCs w:val="22"/>
        </w:rPr>
        <w:lastRenderedPageBreak/>
        <w:t>References</w:t>
      </w:r>
    </w:p>
    <w:p w14:paraId="7EC5E0A4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6"/>
          <w:szCs w:val="16"/>
        </w:rPr>
      </w:pPr>
      <w:r>
        <w:rPr>
          <w:rStyle w:val="eop"/>
          <w:rFonts w:ascii="Cambria" w:hAnsi="Cambria"/>
          <w:sz w:val="16"/>
          <w:szCs w:val="16"/>
        </w:rPr>
        <w:t> </w:t>
      </w:r>
    </w:p>
    <w:p w14:paraId="0847F4AF" w14:textId="77777777" w:rsidR="00AA0B28" w:rsidRDefault="00AA0B28" w:rsidP="0031324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proofErr w:type="spellStart"/>
      <w:r>
        <w:rPr>
          <w:rStyle w:val="normaltextrun"/>
          <w:rFonts w:ascii="Cambria" w:hAnsi="Cambria"/>
          <w:sz w:val="16"/>
          <w:szCs w:val="16"/>
        </w:rPr>
        <w:t>Pussegoda</w:t>
      </w:r>
      <w:proofErr w:type="spellEnd"/>
      <w:r>
        <w:rPr>
          <w:rStyle w:val="normaltextrun"/>
          <w:rFonts w:ascii="Cambria" w:hAnsi="Cambria"/>
          <w:sz w:val="16"/>
          <w:szCs w:val="16"/>
        </w:rPr>
        <w:t xml:space="preserve"> KA. Exome sequencing: locating causative genes in rare disorders. </w:t>
      </w:r>
      <w:r>
        <w:rPr>
          <w:rStyle w:val="normaltextrun"/>
          <w:rFonts w:ascii="Cambria" w:hAnsi="Cambria"/>
          <w:sz w:val="16"/>
          <w:szCs w:val="16"/>
          <w:u w:val="single"/>
        </w:rPr>
        <w:t>Clin Genet</w:t>
      </w:r>
      <w:r>
        <w:rPr>
          <w:rStyle w:val="normaltextrun"/>
          <w:rFonts w:ascii="Cambria" w:hAnsi="Cambria"/>
          <w:sz w:val="16"/>
          <w:szCs w:val="16"/>
        </w:rPr>
        <w:t>. 2010 Jul;78(1):32-3.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4B828FDA" w14:textId="77777777" w:rsidR="00AA0B28" w:rsidRDefault="00AA0B28" w:rsidP="00313242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Biesecker LG and Green RC. Diagnostic clinical genome and exome sequencing. </w:t>
      </w:r>
      <w:r>
        <w:rPr>
          <w:rStyle w:val="normaltextrun"/>
          <w:rFonts w:ascii="Cambria" w:hAnsi="Cambria"/>
          <w:sz w:val="16"/>
          <w:szCs w:val="16"/>
          <w:u w:val="single"/>
        </w:rPr>
        <w:t>N Engl J Med</w:t>
      </w:r>
      <w:r>
        <w:rPr>
          <w:rStyle w:val="normaltextrun"/>
          <w:rFonts w:ascii="Cambria" w:hAnsi="Cambria"/>
          <w:sz w:val="16"/>
          <w:szCs w:val="16"/>
        </w:rPr>
        <w:t>. 2014;370:2418-25.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6AD57376" w14:textId="77777777" w:rsidR="00AA0B28" w:rsidRDefault="00AA0B28" w:rsidP="0031324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ACMG Board of Directors. ACMG Policy Statement: Points to consider in the clinical application of genomic sequencing. </w:t>
      </w:r>
      <w:r>
        <w:rPr>
          <w:rStyle w:val="normaltextrun"/>
          <w:rFonts w:ascii="Cambria" w:hAnsi="Cambria"/>
          <w:sz w:val="16"/>
          <w:szCs w:val="16"/>
          <w:u w:val="single"/>
        </w:rPr>
        <w:t>Genet Med</w:t>
      </w:r>
      <w:r>
        <w:rPr>
          <w:rStyle w:val="normaltextrun"/>
          <w:rFonts w:ascii="Cambria" w:hAnsi="Cambria"/>
          <w:sz w:val="16"/>
          <w:szCs w:val="16"/>
        </w:rPr>
        <w:t>. 2012;14(8):759-76.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19BB6AD5" w14:textId="77777777" w:rsidR="00AA0B28" w:rsidRDefault="00AA0B28" w:rsidP="00313242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>Manickam K. Exome and genome sequencing for pediatric patients with congenital anomalies or intellectual disability: an evidence-based clinical guideline of the American College of Medical Genetics and Genomics (ACMG). Genet Med 2021:23:2029-2037.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45FE35AF" w14:textId="77777777" w:rsidR="00AA0B28" w:rsidRDefault="00AA0B28" w:rsidP="00313242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Farwell KD, </w:t>
      </w:r>
      <w:r>
        <w:rPr>
          <w:rStyle w:val="normaltextrun"/>
          <w:rFonts w:ascii="Cambria" w:hAnsi="Cambria"/>
          <w:i/>
          <w:iCs/>
          <w:sz w:val="16"/>
          <w:szCs w:val="16"/>
        </w:rPr>
        <w:t>et al</w:t>
      </w:r>
      <w:r>
        <w:rPr>
          <w:rStyle w:val="normaltextrun"/>
          <w:rFonts w:ascii="Cambria" w:hAnsi="Cambria"/>
          <w:sz w:val="16"/>
          <w:szCs w:val="16"/>
        </w:rPr>
        <w:t xml:space="preserve">. Enhanced utility of family-centered diagnostic exome sequencing with inheritance model-based analysis: results from 500 unselected families with undiagnosed genetic conditions. </w:t>
      </w:r>
      <w:hyperlink r:id="rId7" w:tgtFrame="_blank" w:history="1">
        <w:r>
          <w:rPr>
            <w:rStyle w:val="normaltextrun"/>
            <w:rFonts w:ascii="Cambria" w:hAnsi="Cambria"/>
            <w:sz w:val="16"/>
            <w:szCs w:val="16"/>
            <w:u w:val="single"/>
          </w:rPr>
          <w:t>Genet Med</w:t>
        </w:r>
        <w:r>
          <w:rPr>
            <w:rStyle w:val="normaltextrun"/>
            <w:rFonts w:ascii="Cambria" w:hAnsi="Cambria"/>
            <w:sz w:val="16"/>
            <w:szCs w:val="16"/>
          </w:rPr>
          <w:t>.</w:t>
        </w:r>
      </w:hyperlink>
      <w:r>
        <w:rPr>
          <w:rStyle w:val="normaltextrun"/>
          <w:rFonts w:ascii="Cambria" w:hAnsi="Cambria"/>
          <w:sz w:val="16"/>
          <w:szCs w:val="16"/>
        </w:rPr>
        <w:t> 2015;17:578-586.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445E5F47" w14:textId="77777777" w:rsidR="00AA0B28" w:rsidRDefault="00AA0B28" w:rsidP="00313242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Iglesias A, </w:t>
      </w:r>
      <w:r>
        <w:rPr>
          <w:rStyle w:val="normaltextrun"/>
          <w:rFonts w:ascii="Cambria" w:hAnsi="Cambria"/>
          <w:i/>
          <w:iCs/>
          <w:sz w:val="16"/>
          <w:szCs w:val="16"/>
        </w:rPr>
        <w:t>et al</w:t>
      </w:r>
      <w:r>
        <w:rPr>
          <w:rStyle w:val="normaltextrun"/>
          <w:rFonts w:ascii="Cambria" w:hAnsi="Cambria"/>
          <w:sz w:val="16"/>
          <w:szCs w:val="16"/>
        </w:rPr>
        <w:t xml:space="preserve">. The usefulness of whole-exome sequencing in routine clinical practice. </w:t>
      </w:r>
      <w:r>
        <w:rPr>
          <w:rStyle w:val="normaltextrun"/>
          <w:rFonts w:ascii="Cambria" w:hAnsi="Cambria"/>
          <w:sz w:val="16"/>
          <w:szCs w:val="16"/>
          <w:u w:val="single"/>
        </w:rPr>
        <w:t>Genet Med</w:t>
      </w:r>
      <w:r>
        <w:rPr>
          <w:rStyle w:val="normaltextrun"/>
          <w:rFonts w:ascii="Cambria" w:hAnsi="Cambria"/>
          <w:sz w:val="16"/>
          <w:szCs w:val="16"/>
        </w:rPr>
        <w:t>. 2014;16:922-931.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737A056D" w14:textId="77777777" w:rsidR="00AA0B28" w:rsidRDefault="00AA0B28" w:rsidP="00313242">
      <w:pPr>
        <w:pStyle w:val="paragraph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>
        <w:rPr>
          <w:rStyle w:val="normaltextrun"/>
          <w:rFonts w:ascii="Cambria" w:hAnsi="Cambria"/>
          <w:sz w:val="16"/>
          <w:szCs w:val="16"/>
        </w:rPr>
        <w:t xml:space="preserve">Malinowski J, </w:t>
      </w:r>
      <w:r>
        <w:rPr>
          <w:rStyle w:val="normaltextrun"/>
          <w:rFonts w:ascii="Cambria" w:hAnsi="Cambria"/>
          <w:i/>
          <w:iCs/>
          <w:sz w:val="16"/>
          <w:szCs w:val="16"/>
        </w:rPr>
        <w:t xml:space="preserve">et al. </w:t>
      </w:r>
      <w:r>
        <w:rPr>
          <w:rStyle w:val="normaltextrun"/>
          <w:rFonts w:ascii="Cambria" w:hAnsi="Cambria"/>
          <w:sz w:val="16"/>
          <w:szCs w:val="16"/>
        </w:rPr>
        <w:t>Systematic evidence-based review: outcomes from exome and genome sequencing for pediatric patients with congenital anomalies or intellectual disability. Genet Med</w:t>
      </w:r>
      <w:r>
        <w:rPr>
          <w:rStyle w:val="normaltextrun"/>
          <w:rFonts w:ascii="Cambria" w:hAnsi="Cambria"/>
          <w:sz w:val="16"/>
          <w:szCs w:val="16"/>
          <w:u w:val="single"/>
        </w:rPr>
        <w:t>. 2020;22(6):986-1004.</w:t>
      </w:r>
      <w:r>
        <w:rPr>
          <w:rStyle w:val="eop"/>
          <w:rFonts w:ascii="Cambria" w:hAnsi="Cambria"/>
          <w:sz w:val="16"/>
          <w:szCs w:val="16"/>
        </w:rPr>
        <w:t> </w:t>
      </w:r>
    </w:p>
    <w:p w14:paraId="38576099" w14:textId="5B9A2211" w:rsidR="00AA0B28" w:rsidRDefault="00AA0B28"/>
    <w:sectPr w:rsidR="00AA0B28" w:rsidSect="008F1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FFE6" w14:textId="77777777" w:rsidR="00A6417E" w:rsidRDefault="00A6417E" w:rsidP="008F13A7">
      <w:pPr>
        <w:spacing w:after="0" w:line="240" w:lineRule="auto"/>
      </w:pPr>
      <w:r>
        <w:separator/>
      </w:r>
    </w:p>
  </w:endnote>
  <w:endnote w:type="continuationSeparator" w:id="0">
    <w:p w14:paraId="010C0855" w14:textId="77777777" w:rsidR="00A6417E" w:rsidRDefault="00A6417E" w:rsidP="008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5D01" w14:textId="77777777" w:rsidR="00E24266" w:rsidRDefault="00E2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7CF" w14:textId="46230E80" w:rsidR="00E24266" w:rsidRPr="008F13A7" w:rsidRDefault="00E24266">
    <w:pPr>
      <w:pStyle w:val="Footer"/>
      <w:rPr>
        <w:color w:val="767171" w:themeColor="background2" w:themeShade="80"/>
      </w:rPr>
    </w:pPr>
    <w:r w:rsidRPr="008F13A7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EMB-MAT-026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16A6" w14:textId="77777777" w:rsidR="00E24266" w:rsidRDefault="00E2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8E43" w14:textId="77777777" w:rsidR="00A6417E" w:rsidRDefault="00A6417E" w:rsidP="008F13A7">
      <w:pPr>
        <w:spacing w:after="0" w:line="240" w:lineRule="auto"/>
      </w:pPr>
      <w:r>
        <w:separator/>
      </w:r>
    </w:p>
  </w:footnote>
  <w:footnote w:type="continuationSeparator" w:id="0">
    <w:p w14:paraId="4E5111B2" w14:textId="77777777" w:rsidR="00A6417E" w:rsidRDefault="00A6417E" w:rsidP="008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07D" w14:textId="77777777" w:rsidR="00E24266" w:rsidRDefault="00E2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66BF" w14:textId="77777777" w:rsidR="00E24266" w:rsidRDefault="00E24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67B" w14:textId="77777777" w:rsidR="00E24266" w:rsidRDefault="00E2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D7"/>
    <w:multiLevelType w:val="multilevel"/>
    <w:tmpl w:val="56A691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6159"/>
    <w:multiLevelType w:val="multilevel"/>
    <w:tmpl w:val="A16E8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31FB"/>
    <w:multiLevelType w:val="multilevel"/>
    <w:tmpl w:val="6A6E8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15692"/>
    <w:multiLevelType w:val="hybridMultilevel"/>
    <w:tmpl w:val="E484569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91E1B"/>
    <w:multiLevelType w:val="multilevel"/>
    <w:tmpl w:val="3F74D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C443F"/>
    <w:multiLevelType w:val="multilevel"/>
    <w:tmpl w:val="EFC8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57D2E"/>
    <w:multiLevelType w:val="multilevel"/>
    <w:tmpl w:val="243EB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377F5"/>
    <w:multiLevelType w:val="multilevel"/>
    <w:tmpl w:val="632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89449C"/>
    <w:multiLevelType w:val="multilevel"/>
    <w:tmpl w:val="9B24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3312E"/>
    <w:multiLevelType w:val="multilevel"/>
    <w:tmpl w:val="D2521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FF5C78"/>
    <w:multiLevelType w:val="multilevel"/>
    <w:tmpl w:val="67966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C6612"/>
    <w:multiLevelType w:val="multilevel"/>
    <w:tmpl w:val="2FC6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3A6074"/>
    <w:multiLevelType w:val="multilevel"/>
    <w:tmpl w:val="08B2F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A75240"/>
    <w:multiLevelType w:val="multilevel"/>
    <w:tmpl w:val="356CD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D515E4"/>
    <w:multiLevelType w:val="multilevel"/>
    <w:tmpl w:val="FDB2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3C0807"/>
    <w:multiLevelType w:val="multilevel"/>
    <w:tmpl w:val="4F3E82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4B5F80"/>
    <w:multiLevelType w:val="multilevel"/>
    <w:tmpl w:val="16808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752C51"/>
    <w:multiLevelType w:val="hybridMultilevel"/>
    <w:tmpl w:val="D57A372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141F0"/>
    <w:multiLevelType w:val="multilevel"/>
    <w:tmpl w:val="96F0E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467111"/>
    <w:multiLevelType w:val="multilevel"/>
    <w:tmpl w:val="E288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225B1C"/>
    <w:multiLevelType w:val="multilevel"/>
    <w:tmpl w:val="06CE7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660B22"/>
    <w:multiLevelType w:val="multilevel"/>
    <w:tmpl w:val="81F2AB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B492F4C"/>
    <w:multiLevelType w:val="multilevel"/>
    <w:tmpl w:val="5CE65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805092"/>
    <w:multiLevelType w:val="hybridMultilevel"/>
    <w:tmpl w:val="7C10FFF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C63875"/>
    <w:multiLevelType w:val="multilevel"/>
    <w:tmpl w:val="33BC3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428DA"/>
    <w:multiLevelType w:val="multilevel"/>
    <w:tmpl w:val="EA8A5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B44BA9"/>
    <w:multiLevelType w:val="multilevel"/>
    <w:tmpl w:val="AE9C1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DC4BDA"/>
    <w:multiLevelType w:val="multilevel"/>
    <w:tmpl w:val="460C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1F51C4"/>
    <w:multiLevelType w:val="multilevel"/>
    <w:tmpl w:val="17D6B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255958"/>
    <w:multiLevelType w:val="multilevel"/>
    <w:tmpl w:val="8ECC9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6D41EF"/>
    <w:multiLevelType w:val="multilevel"/>
    <w:tmpl w:val="77183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FC73CD"/>
    <w:multiLevelType w:val="multilevel"/>
    <w:tmpl w:val="A2DAF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765294"/>
    <w:multiLevelType w:val="multilevel"/>
    <w:tmpl w:val="778A4E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DD3889"/>
    <w:multiLevelType w:val="multilevel"/>
    <w:tmpl w:val="3E281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955B6F"/>
    <w:multiLevelType w:val="hybridMultilevel"/>
    <w:tmpl w:val="00A2AE5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559EF"/>
    <w:multiLevelType w:val="multilevel"/>
    <w:tmpl w:val="F0AC8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7C7402"/>
    <w:multiLevelType w:val="multilevel"/>
    <w:tmpl w:val="7A4C4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DB53BA"/>
    <w:multiLevelType w:val="multilevel"/>
    <w:tmpl w:val="90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982A01"/>
    <w:multiLevelType w:val="multilevel"/>
    <w:tmpl w:val="2F4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8A06945"/>
    <w:multiLevelType w:val="multilevel"/>
    <w:tmpl w:val="7326E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92264E"/>
    <w:multiLevelType w:val="multilevel"/>
    <w:tmpl w:val="68B0B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4B5B69"/>
    <w:multiLevelType w:val="multilevel"/>
    <w:tmpl w:val="044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221957"/>
    <w:multiLevelType w:val="multilevel"/>
    <w:tmpl w:val="A804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BCC0532"/>
    <w:multiLevelType w:val="hybridMultilevel"/>
    <w:tmpl w:val="DCDEAF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A22AC5"/>
    <w:multiLevelType w:val="multilevel"/>
    <w:tmpl w:val="FB14C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C30AB2"/>
    <w:multiLevelType w:val="hybridMultilevel"/>
    <w:tmpl w:val="161A4A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1C6C10"/>
    <w:multiLevelType w:val="hybridMultilevel"/>
    <w:tmpl w:val="CA466CA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1719AD"/>
    <w:multiLevelType w:val="hybridMultilevel"/>
    <w:tmpl w:val="D2B6383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205F9A"/>
    <w:multiLevelType w:val="multilevel"/>
    <w:tmpl w:val="AEF2F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FA536CA"/>
    <w:multiLevelType w:val="hybridMultilevel"/>
    <w:tmpl w:val="32C044D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591667"/>
    <w:multiLevelType w:val="multilevel"/>
    <w:tmpl w:val="56B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166BD8"/>
    <w:multiLevelType w:val="multilevel"/>
    <w:tmpl w:val="F8E29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2683A73"/>
    <w:multiLevelType w:val="multilevel"/>
    <w:tmpl w:val="06C052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BA69B3"/>
    <w:multiLevelType w:val="multilevel"/>
    <w:tmpl w:val="821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E52F04"/>
    <w:multiLevelType w:val="multilevel"/>
    <w:tmpl w:val="BE3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A8087E"/>
    <w:multiLevelType w:val="multilevel"/>
    <w:tmpl w:val="DE481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02E24"/>
    <w:multiLevelType w:val="multilevel"/>
    <w:tmpl w:val="CF20A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60D0C80"/>
    <w:multiLevelType w:val="multilevel"/>
    <w:tmpl w:val="7EA85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7A4729"/>
    <w:multiLevelType w:val="multilevel"/>
    <w:tmpl w:val="6C9C2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E97F3D"/>
    <w:multiLevelType w:val="hybridMultilevel"/>
    <w:tmpl w:val="461E681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1055DE"/>
    <w:multiLevelType w:val="multilevel"/>
    <w:tmpl w:val="C3F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793F83"/>
    <w:multiLevelType w:val="multilevel"/>
    <w:tmpl w:val="8940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B956FD"/>
    <w:multiLevelType w:val="hybridMultilevel"/>
    <w:tmpl w:val="05B0757C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D05DF1"/>
    <w:multiLevelType w:val="multilevel"/>
    <w:tmpl w:val="7B4A5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F26F33"/>
    <w:multiLevelType w:val="multilevel"/>
    <w:tmpl w:val="97DC5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F9605F"/>
    <w:multiLevelType w:val="multilevel"/>
    <w:tmpl w:val="C9B26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067426"/>
    <w:multiLevelType w:val="multilevel"/>
    <w:tmpl w:val="3BAEE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541959"/>
    <w:multiLevelType w:val="multilevel"/>
    <w:tmpl w:val="533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A5E2260"/>
    <w:multiLevelType w:val="multilevel"/>
    <w:tmpl w:val="DBD28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54076"/>
    <w:multiLevelType w:val="hybridMultilevel"/>
    <w:tmpl w:val="5E58B6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5C0AA3"/>
    <w:multiLevelType w:val="multilevel"/>
    <w:tmpl w:val="7A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D513736"/>
    <w:multiLevelType w:val="multilevel"/>
    <w:tmpl w:val="B17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E0245D6"/>
    <w:multiLevelType w:val="multilevel"/>
    <w:tmpl w:val="AB6A8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1059D2"/>
    <w:multiLevelType w:val="multilevel"/>
    <w:tmpl w:val="298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ED72C6"/>
    <w:multiLevelType w:val="multilevel"/>
    <w:tmpl w:val="E8C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F047186"/>
    <w:multiLevelType w:val="multilevel"/>
    <w:tmpl w:val="017AD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F4356AC"/>
    <w:multiLevelType w:val="multilevel"/>
    <w:tmpl w:val="ADF8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FA809D4"/>
    <w:multiLevelType w:val="multilevel"/>
    <w:tmpl w:val="71FEA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450F6E"/>
    <w:multiLevelType w:val="hybridMultilevel"/>
    <w:tmpl w:val="3C00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75310E"/>
    <w:multiLevelType w:val="multilevel"/>
    <w:tmpl w:val="57E4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210415"/>
    <w:multiLevelType w:val="hybridMultilevel"/>
    <w:tmpl w:val="958200E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41376B"/>
    <w:multiLevelType w:val="multilevel"/>
    <w:tmpl w:val="7BC6E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14316BD"/>
    <w:multiLevelType w:val="hybridMultilevel"/>
    <w:tmpl w:val="FAE2370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4F5218"/>
    <w:multiLevelType w:val="multilevel"/>
    <w:tmpl w:val="4A0A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E1371E"/>
    <w:multiLevelType w:val="multilevel"/>
    <w:tmpl w:val="7F428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04766F"/>
    <w:multiLevelType w:val="hybridMultilevel"/>
    <w:tmpl w:val="99B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29374D9"/>
    <w:multiLevelType w:val="multilevel"/>
    <w:tmpl w:val="13D65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29C4EF6"/>
    <w:multiLevelType w:val="multilevel"/>
    <w:tmpl w:val="DE9E0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2AA5FCA"/>
    <w:multiLevelType w:val="multilevel"/>
    <w:tmpl w:val="086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31A30A8"/>
    <w:multiLevelType w:val="hybridMultilevel"/>
    <w:tmpl w:val="C15A4A7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E937E0"/>
    <w:multiLevelType w:val="multilevel"/>
    <w:tmpl w:val="A09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5832239"/>
    <w:multiLevelType w:val="hybridMultilevel"/>
    <w:tmpl w:val="354E541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495A0B"/>
    <w:multiLevelType w:val="multilevel"/>
    <w:tmpl w:val="29EE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6714CC1"/>
    <w:multiLevelType w:val="multilevel"/>
    <w:tmpl w:val="922C1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A34AE1"/>
    <w:multiLevelType w:val="hybridMultilevel"/>
    <w:tmpl w:val="9FA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217F47"/>
    <w:multiLevelType w:val="multilevel"/>
    <w:tmpl w:val="41387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7A2AFB"/>
    <w:multiLevelType w:val="multilevel"/>
    <w:tmpl w:val="177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E84A73"/>
    <w:multiLevelType w:val="multilevel"/>
    <w:tmpl w:val="B5F8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D0179"/>
    <w:multiLevelType w:val="multilevel"/>
    <w:tmpl w:val="5DD4F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D537E3"/>
    <w:multiLevelType w:val="multilevel"/>
    <w:tmpl w:val="A1E66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0A3620"/>
    <w:multiLevelType w:val="multilevel"/>
    <w:tmpl w:val="727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B0B4ED6"/>
    <w:multiLevelType w:val="multilevel"/>
    <w:tmpl w:val="36663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B600BCE"/>
    <w:multiLevelType w:val="hybridMultilevel"/>
    <w:tmpl w:val="049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6C4D53"/>
    <w:multiLevelType w:val="multilevel"/>
    <w:tmpl w:val="77DA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0707BF"/>
    <w:multiLevelType w:val="multilevel"/>
    <w:tmpl w:val="BA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C5434CE"/>
    <w:multiLevelType w:val="multilevel"/>
    <w:tmpl w:val="0C54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C874ACA"/>
    <w:multiLevelType w:val="multilevel"/>
    <w:tmpl w:val="ED6CE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F1A03F8"/>
    <w:multiLevelType w:val="multilevel"/>
    <w:tmpl w:val="EA44D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32B1C13"/>
    <w:multiLevelType w:val="multilevel"/>
    <w:tmpl w:val="87FE9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42A4B98"/>
    <w:multiLevelType w:val="hybridMultilevel"/>
    <w:tmpl w:val="883262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D61A35"/>
    <w:multiLevelType w:val="multilevel"/>
    <w:tmpl w:val="55F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5243E56"/>
    <w:multiLevelType w:val="multilevel"/>
    <w:tmpl w:val="45369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59063DB"/>
    <w:multiLevelType w:val="hybridMultilevel"/>
    <w:tmpl w:val="4BB0F0F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433065"/>
    <w:multiLevelType w:val="multilevel"/>
    <w:tmpl w:val="BC56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6C81B19"/>
    <w:multiLevelType w:val="multilevel"/>
    <w:tmpl w:val="6D54A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500E14"/>
    <w:multiLevelType w:val="multilevel"/>
    <w:tmpl w:val="99D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9D18BE"/>
    <w:multiLevelType w:val="multilevel"/>
    <w:tmpl w:val="B9B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B6539D"/>
    <w:multiLevelType w:val="multilevel"/>
    <w:tmpl w:val="D6EE2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8633972"/>
    <w:multiLevelType w:val="hybridMultilevel"/>
    <w:tmpl w:val="FD2AFBB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9E1668"/>
    <w:multiLevelType w:val="hybridMultilevel"/>
    <w:tmpl w:val="B372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0C0A52"/>
    <w:multiLevelType w:val="hybridMultilevel"/>
    <w:tmpl w:val="25128AC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7B0A10"/>
    <w:multiLevelType w:val="multilevel"/>
    <w:tmpl w:val="53AEA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AA31BF0"/>
    <w:multiLevelType w:val="multilevel"/>
    <w:tmpl w:val="1AB8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B2509DC"/>
    <w:multiLevelType w:val="multilevel"/>
    <w:tmpl w:val="F14C73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BD2737B"/>
    <w:multiLevelType w:val="hybridMultilevel"/>
    <w:tmpl w:val="0826D65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256294"/>
    <w:multiLevelType w:val="hybridMultilevel"/>
    <w:tmpl w:val="050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CDB26FB"/>
    <w:multiLevelType w:val="multilevel"/>
    <w:tmpl w:val="55EC8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D0E4C76"/>
    <w:multiLevelType w:val="multilevel"/>
    <w:tmpl w:val="3422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E5D003B"/>
    <w:multiLevelType w:val="multilevel"/>
    <w:tmpl w:val="080E7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EEE3666"/>
    <w:multiLevelType w:val="hybridMultilevel"/>
    <w:tmpl w:val="36B8B97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976A68"/>
    <w:multiLevelType w:val="multilevel"/>
    <w:tmpl w:val="B886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0B27043"/>
    <w:multiLevelType w:val="multilevel"/>
    <w:tmpl w:val="290E5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15F6A60"/>
    <w:multiLevelType w:val="multilevel"/>
    <w:tmpl w:val="6E4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1D06854"/>
    <w:multiLevelType w:val="multilevel"/>
    <w:tmpl w:val="5F76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21537C8"/>
    <w:multiLevelType w:val="multilevel"/>
    <w:tmpl w:val="71F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3CC0DE0"/>
    <w:multiLevelType w:val="multilevel"/>
    <w:tmpl w:val="D5DCD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4BE3C09"/>
    <w:multiLevelType w:val="multilevel"/>
    <w:tmpl w:val="D0887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5AC6428"/>
    <w:multiLevelType w:val="multilevel"/>
    <w:tmpl w:val="38A22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9D1A49"/>
    <w:multiLevelType w:val="hybridMultilevel"/>
    <w:tmpl w:val="1BCA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360B1B"/>
    <w:multiLevelType w:val="multilevel"/>
    <w:tmpl w:val="653C1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A8558DE"/>
    <w:multiLevelType w:val="multilevel"/>
    <w:tmpl w:val="020E3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AB4760A"/>
    <w:multiLevelType w:val="multilevel"/>
    <w:tmpl w:val="429A5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1341E2"/>
    <w:multiLevelType w:val="multilevel"/>
    <w:tmpl w:val="7B6A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C2D7420"/>
    <w:multiLevelType w:val="multilevel"/>
    <w:tmpl w:val="A796D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C8060D4"/>
    <w:multiLevelType w:val="multilevel"/>
    <w:tmpl w:val="BD982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D096215"/>
    <w:multiLevelType w:val="multilevel"/>
    <w:tmpl w:val="02C81AF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D9B49FB"/>
    <w:multiLevelType w:val="hybridMultilevel"/>
    <w:tmpl w:val="F3386DF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E0A7FD9"/>
    <w:multiLevelType w:val="multilevel"/>
    <w:tmpl w:val="DD00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E8905B9"/>
    <w:multiLevelType w:val="multilevel"/>
    <w:tmpl w:val="4EC4437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5F6C0D41"/>
    <w:multiLevelType w:val="multilevel"/>
    <w:tmpl w:val="631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FE4055B"/>
    <w:multiLevelType w:val="multilevel"/>
    <w:tmpl w:val="69BCE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0C541DA"/>
    <w:multiLevelType w:val="multilevel"/>
    <w:tmpl w:val="F9D63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14A19B4"/>
    <w:multiLevelType w:val="multilevel"/>
    <w:tmpl w:val="8012A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1A70565"/>
    <w:multiLevelType w:val="multilevel"/>
    <w:tmpl w:val="3E3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32113E"/>
    <w:multiLevelType w:val="multilevel"/>
    <w:tmpl w:val="75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AC136B7"/>
    <w:multiLevelType w:val="multilevel"/>
    <w:tmpl w:val="A9A49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F33AF9"/>
    <w:multiLevelType w:val="multilevel"/>
    <w:tmpl w:val="552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C610F05"/>
    <w:multiLevelType w:val="hybridMultilevel"/>
    <w:tmpl w:val="BDA633E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00704E"/>
    <w:multiLevelType w:val="multilevel"/>
    <w:tmpl w:val="51D02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D313A11"/>
    <w:multiLevelType w:val="multilevel"/>
    <w:tmpl w:val="A132A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783319"/>
    <w:multiLevelType w:val="multilevel"/>
    <w:tmpl w:val="008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E8B1BF6"/>
    <w:multiLevelType w:val="multilevel"/>
    <w:tmpl w:val="E6D40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EF508E4"/>
    <w:multiLevelType w:val="multilevel"/>
    <w:tmpl w:val="82C2E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2E1931"/>
    <w:multiLevelType w:val="hybridMultilevel"/>
    <w:tmpl w:val="4F3C3C5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FC2606"/>
    <w:multiLevelType w:val="hybridMultilevel"/>
    <w:tmpl w:val="C732546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322984"/>
    <w:multiLevelType w:val="multilevel"/>
    <w:tmpl w:val="DDFE1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3B14F6"/>
    <w:multiLevelType w:val="multilevel"/>
    <w:tmpl w:val="8DBCD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26258D0"/>
    <w:multiLevelType w:val="multilevel"/>
    <w:tmpl w:val="EACA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26435EF"/>
    <w:multiLevelType w:val="multilevel"/>
    <w:tmpl w:val="95101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35C521F"/>
    <w:multiLevelType w:val="multilevel"/>
    <w:tmpl w:val="4B6E4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FD0A7F"/>
    <w:multiLevelType w:val="multilevel"/>
    <w:tmpl w:val="C87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4A93573"/>
    <w:multiLevelType w:val="hybridMultilevel"/>
    <w:tmpl w:val="7194D9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EF1E20"/>
    <w:multiLevelType w:val="multilevel"/>
    <w:tmpl w:val="BBB0F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6C3756C"/>
    <w:multiLevelType w:val="multilevel"/>
    <w:tmpl w:val="E00A5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1D6BE8"/>
    <w:multiLevelType w:val="multilevel"/>
    <w:tmpl w:val="0712A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7ED0587"/>
    <w:multiLevelType w:val="multilevel"/>
    <w:tmpl w:val="6BB47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974491"/>
    <w:multiLevelType w:val="hybridMultilevel"/>
    <w:tmpl w:val="4000C37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AA96D80"/>
    <w:multiLevelType w:val="multilevel"/>
    <w:tmpl w:val="0A06E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AD1F03"/>
    <w:multiLevelType w:val="multilevel"/>
    <w:tmpl w:val="C450A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2A434E"/>
    <w:multiLevelType w:val="multilevel"/>
    <w:tmpl w:val="A050A6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8D7154"/>
    <w:multiLevelType w:val="multilevel"/>
    <w:tmpl w:val="F6AE274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D4056C5"/>
    <w:multiLevelType w:val="multilevel"/>
    <w:tmpl w:val="0060C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44630A"/>
    <w:multiLevelType w:val="multilevel"/>
    <w:tmpl w:val="A8D2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5C18C7"/>
    <w:multiLevelType w:val="hybridMultilevel"/>
    <w:tmpl w:val="6210771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F02B52"/>
    <w:multiLevelType w:val="multilevel"/>
    <w:tmpl w:val="5D4EC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DF735C7"/>
    <w:multiLevelType w:val="multilevel"/>
    <w:tmpl w:val="8EFE5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943960">
    <w:abstractNumId w:val="70"/>
  </w:num>
  <w:num w:numId="2" w16cid:durableId="1628580198">
    <w:abstractNumId w:val="156"/>
  </w:num>
  <w:num w:numId="3" w16cid:durableId="1580477173">
    <w:abstractNumId w:val="9"/>
  </w:num>
  <w:num w:numId="4" w16cid:durableId="310913119">
    <w:abstractNumId w:val="172"/>
  </w:num>
  <w:num w:numId="5" w16cid:durableId="1160586118">
    <w:abstractNumId w:val="25"/>
  </w:num>
  <w:num w:numId="6" w16cid:durableId="358513830">
    <w:abstractNumId w:val="178"/>
  </w:num>
  <w:num w:numId="7" w16cid:durableId="1544321178">
    <w:abstractNumId w:val="30"/>
  </w:num>
  <w:num w:numId="8" w16cid:durableId="422801022">
    <w:abstractNumId w:val="159"/>
  </w:num>
  <w:num w:numId="9" w16cid:durableId="1610313553">
    <w:abstractNumId w:val="130"/>
  </w:num>
  <w:num w:numId="10" w16cid:durableId="445194654">
    <w:abstractNumId w:val="65"/>
  </w:num>
  <w:num w:numId="11" w16cid:durableId="1294630319">
    <w:abstractNumId w:val="86"/>
  </w:num>
  <w:num w:numId="12" w16cid:durableId="1299723938">
    <w:abstractNumId w:val="126"/>
  </w:num>
  <w:num w:numId="13" w16cid:durableId="911696998">
    <w:abstractNumId w:val="107"/>
  </w:num>
  <w:num w:numId="14" w16cid:durableId="1121722737">
    <w:abstractNumId w:val="10"/>
  </w:num>
  <w:num w:numId="15" w16cid:durableId="1734739637">
    <w:abstractNumId w:val="20"/>
  </w:num>
  <w:num w:numId="16" w16cid:durableId="2099280964">
    <w:abstractNumId w:val="150"/>
  </w:num>
  <w:num w:numId="17" w16cid:durableId="1985890099">
    <w:abstractNumId w:val="68"/>
  </w:num>
  <w:num w:numId="18" w16cid:durableId="589315836">
    <w:abstractNumId w:val="7"/>
  </w:num>
  <w:num w:numId="19" w16cid:durableId="498235122">
    <w:abstractNumId w:val="75"/>
  </w:num>
  <w:num w:numId="20" w16cid:durableId="1406413422">
    <w:abstractNumId w:val="81"/>
  </w:num>
  <w:num w:numId="21" w16cid:durableId="118689467">
    <w:abstractNumId w:val="83"/>
  </w:num>
  <w:num w:numId="22" w16cid:durableId="1833644078">
    <w:abstractNumId w:val="173"/>
  </w:num>
  <w:num w:numId="23" w16cid:durableId="299655260">
    <w:abstractNumId w:val="143"/>
  </w:num>
  <w:num w:numId="24" w16cid:durableId="1953706847">
    <w:abstractNumId w:val="27"/>
  </w:num>
  <w:num w:numId="25" w16cid:durableId="1960181978">
    <w:abstractNumId w:val="67"/>
  </w:num>
  <w:num w:numId="26" w16cid:durableId="1510682905">
    <w:abstractNumId w:val="154"/>
  </w:num>
  <w:num w:numId="27" w16cid:durableId="1295259188">
    <w:abstractNumId w:val="88"/>
  </w:num>
  <w:num w:numId="28" w16cid:durableId="1091199233">
    <w:abstractNumId w:val="122"/>
  </w:num>
  <w:num w:numId="29" w16cid:durableId="125124621">
    <w:abstractNumId w:val="11"/>
  </w:num>
  <w:num w:numId="30" w16cid:durableId="1682390962">
    <w:abstractNumId w:val="54"/>
  </w:num>
  <w:num w:numId="31" w16cid:durableId="329524986">
    <w:abstractNumId w:val="14"/>
  </w:num>
  <w:num w:numId="32" w16cid:durableId="1043989268">
    <w:abstractNumId w:val="77"/>
  </w:num>
  <w:num w:numId="33" w16cid:durableId="382103961">
    <w:abstractNumId w:val="92"/>
  </w:num>
  <w:num w:numId="34" w16cid:durableId="388267071">
    <w:abstractNumId w:val="177"/>
  </w:num>
  <w:num w:numId="35" w16cid:durableId="1640843159">
    <w:abstractNumId w:val="153"/>
  </w:num>
  <w:num w:numId="36" w16cid:durableId="1528448379">
    <w:abstractNumId w:val="19"/>
  </w:num>
  <w:num w:numId="37" w16cid:durableId="1260330318">
    <w:abstractNumId w:val="31"/>
  </w:num>
  <w:num w:numId="38" w16cid:durableId="1069350913">
    <w:abstractNumId w:val="101"/>
  </w:num>
  <w:num w:numId="39" w16cid:durableId="910235155">
    <w:abstractNumId w:val="170"/>
  </w:num>
  <w:num w:numId="40" w16cid:durableId="1181898655">
    <w:abstractNumId w:val="185"/>
  </w:num>
  <w:num w:numId="41" w16cid:durableId="616982578">
    <w:abstractNumId w:val="37"/>
  </w:num>
  <w:num w:numId="42" w16cid:durableId="2031754057">
    <w:abstractNumId w:val="152"/>
  </w:num>
  <w:num w:numId="43" w16cid:durableId="761221204">
    <w:abstractNumId w:val="84"/>
  </w:num>
  <w:num w:numId="44" w16cid:durableId="831718503">
    <w:abstractNumId w:val="55"/>
  </w:num>
  <w:num w:numId="45" w16cid:durableId="1343969240">
    <w:abstractNumId w:val="169"/>
  </w:num>
  <w:num w:numId="46" w16cid:durableId="853226241">
    <w:abstractNumId w:val="165"/>
  </w:num>
  <w:num w:numId="47" w16cid:durableId="44910601">
    <w:abstractNumId w:val="111"/>
  </w:num>
  <w:num w:numId="48" w16cid:durableId="1357847534">
    <w:abstractNumId w:val="2"/>
  </w:num>
  <w:num w:numId="49" w16cid:durableId="1155223167">
    <w:abstractNumId w:val="73"/>
  </w:num>
  <w:num w:numId="50" w16cid:durableId="1547139704">
    <w:abstractNumId w:val="161"/>
  </w:num>
  <w:num w:numId="51" w16cid:durableId="1993217648">
    <w:abstractNumId w:val="114"/>
  </w:num>
  <w:num w:numId="52" w16cid:durableId="1090420441">
    <w:abstractNumId w:val="47"/>
  </w:num>
  <w:num w:numId="53" w16cid:durableId="235359236">
    <w:abstractNumId w:val="149"/>
  </w:num>
  <w:num w:numId="54" w16cid:durableId="1728643362">
    <w:abstractNumId w:val="94"/>
  </w:num>
  <w:num w:numId="55" w16cid:durableId="518130121">
    <w:abstractNumId w:val="138"/>
  </w:num>
  <w:num w:numId="56" w16cid:durableId="1791897800">
    <w:abstractNumId w:val="118"/>
  </w:num>
  <w:num w:numId="57" w16cid:durableId="1220826422">
    <w:abstractNumId w:val="78"/>
  </w:num>
  <w:num w:numId="58" w16cid:durableId="443810371">
    <w:abstractNumId w:val="82"/>
  </w:num>
  <w:num w:numId="59" w16cid:durableId="566379786">
    <w:abstractNumId w:val="69"/>
  </w:num>
  <w:num w:numId="60" w16cid:durableId="45613632">
    <w:abstractNumId w:val="46"/>
  </w:num>
  <w:num w:numId="61" w16cid:durableId="868492343">
    <w:abstractNumId w:val="135"/>
  </w:num>
  <w:num w:numId="62" w16cid:durableId="595745833">
    <w:abstractNumId w:val="113"/>
  </w:num>
  <w:num w:numId="63" w16cid:durableId="1919710204">
    <w:abstractNumId w:val="56"/>
  </w:num>
  <w:num w:numId="64" w16cid:durableId="1087461933">
    <w:abstractNumId w:val="129"/>
  </w:num>
  <w:num w:numId="65" w16cid:durableId="1121337933">
    <w:abstractNumId w:val="124"/>
  </w:num>
  <w:num w:numId="66" w16cid:durableId="1267425864">
    <w:abstractNumId w:val="119"/>
  </w:num>
  <w:num w:numId="67" w16cid:durableId="623124496">
    <w:abstractNumId w:val="49"/>
  </w:num>
  <w:num w:numId="68" w16cid:durableId="1532381600">
    <w:abstractNumId w:val="23"/>
  </w:num>
  <w:num w:numId="69" w16cid:durableId="2130278435">
    <w:abstractNumId w:val="164"/>
  </w:num>
  <w:num w:numId="70" w16cid:durableId="1078401780">
    <w:abstractNumId w:val="89"/>
  </w:num>
  <w:num w:numId="71" w16cid:durableId="2003192778">
    <w:abstractNumId w:val="105"/>
  </w:num>
  <w:num w:numId="72" w16cid:durableId="656226254">
    <w:abstractNumId w:val="61"/>
  </w:num>
  <w:num w:numId="73" w16cid:durableId="679161279">
    <w:abstractNumId w:val="106"/>
  </w:num>
  <w:num w:numId="74" w16cid:durableId="1485584137">
    <w:abstractNumId w:val="4"/>
  </w:num>
  <w:num w:numId="75" w16cid:durableId="1591817800">
    <w:abstractNumId w:val="48"/>
  </w:num>
  <w:num w:numId="76" w16cid:durableId="2110806891">
    <w:abstractNumId w:val="13"/>
  </w:num>
  <w:num w:numId="77" w16cid:durableId="1405029143">
    <w:abstractNumId w:val="32"/>
  </w:num>
  <w:num w:numId="78" w16cid:durableId="114829813">
    <w:abstractNumId w:val="80"/>
  </w:num>
  <w:num w:numId="79" w16cid:durableId="1528715360">
    <w:abstractNumId w:val="167"/>
  </w:num>
  <w:num w:numId="80" w16cid:durableId="288324431">
    <w:abstractNumId w:val="24"/>
  </w:num>
  <w:num w:numId="81" w16cid:durableId="132717889">
    <w:abstractNumId w:val="26"/>
  </w:num>
  <w:num w:numId="82" w16cid:durableId="1239437753">
    <w:abstractNumId w:val="28"/>
  </w:num>
  <w:num w:numId="83" w16cid:durableId="1904173610">
    <w:abstractNumId w:val="51"/>
  </w:num>
  <w:num w:numId="84" w16cid:durableId="1958027966">
    <w:abstractNumId w:val="175"/>
  </w:num>
  <w:num w:numId="85" w16cid:durableId="1722440617">
    <w:abstractNumId w:val="40"/>
  </w:num>
  <w:num w:numId="86" w16cid:durableId="1186362462">
    <w:abstractNumId w:val="128"/>
  </w:num>
  <w:num w:numId="87" w16cid:durableId="1111707255">
    <w:abstractNumId w:val="139"/>
  </w:num>
  <w:num w:numId="88" w16cid:durableId="1175850033">
    <w:abstractNumId w:val="98"/>
  </w:num>
  <w:num w:numId="89" w16cid:durableId="2142142073">
    <w:abstractNumId w:val="42"/>
  </w:num>
  <w:num w:numId="90" w16cid:durableId="547690251">
    <w:abstractNumId w:val="15"/>
  </w:num>
  <w:num w:numId="91" w16cid:durableId="799107581">
    <w:abstractNumId w:val="179"/>
  </w:num>
  <w:num w:numId="92" w16cid:durableId="1866215932">
    <w:abstractNumId w:val="123"/>
  </w:num>
  <w:num w:numId="93" w16cid:durableId="370611671">
    <w:abstractNumId w:val="176"/>
  </w:num>
  <w:num w:numId="94" w16cid:durableId="1405640630">
    <w:abstractNumId w:val="59"/>
  </w:num>
  <w:num w:numId="95" w16cid:durableId="430659679">
    <w:abstractNumId w:val="53"/>
  </w:num>
  <w:num w:numId="96" w16cid:durableId="2129008762">
    <w:abstractNumId w:val="18"/>
  </w:num>
  <w:num w:numId="97" w16cid:durableId="68309511">
    <w:abstractNumId w:val="151"/>
  </w:num>
  <w:num w:numId="98" w16cid:durableId="1842305745">
    <w:abstractNumId w:val="87"/>
  </w:num>
  <w:num w:numId="99" w16cid:durableId="119302229">
    <w:abstractNumId w:val="16"/>
  </w:num>
  <w:num w:numId="100" w16cid:durableId="799348737">
    <w:abstractNumId w:val="181"/>
  </w:num>
  <w:num w:numId="101" w16cid:durableId="1275091621">
    <w:abstractNumId w:val="21"/>
  </w:num>
  <w:num w:numId="102" w16cid:durableId="1848977659">
    <w:abstractNumId w:val="62"/>
  </w:num>
  <w:num w:numId="103" w16cid:durableId="2054693514">
    <w:abstractNumId w:val="100"/>
  </w:num>
  <w:num w:numId="104" w16cid:durableId="227496658">
    <w:abstractNumId w:val="133"/>
  </w:num>
  <w:num w:numId="105" w16cid:durableId="277950312">
    <w:abstractNumId w:val="136"/>
  </w:num>
  <w:num w:numId="106" w16cid:durableId="1005716268">
    <w:abstractNumId w:val="158"/>
  </w:num>
  <w:num w:numId="107" w16cid:durableId="1388530452">
    <w:abstractNumId w:val="174"/>
  </w:num>
  <w:num w:numId="108" w16cid:durableId="1867908585">
    <w:abstractNumId w:val="103"/>
  </w:num>
  <w:num w:numId="109" w16cid:durableId="2060979564">
    <w:abstractNumId w:val="166"/>
  </w:num>
  <w:num w:numId="110" w16cid:durableId="460616563">
    <w:abstractNumId w:val="109"/>
  </w:num>
  <w:num w:numId="111" w16cid:durableId="214389516">
    <w:abstractNumId w:val="3"/>
  </w:num>
  <w:num w:numId="112" w16cid:durableId="1113018682">
    <w:abstractNumId w:val="90"/>
  </w:num>
  <w:num w:numId="113" w16cid:durableId="732433129">
    <w:abstractNumId w:val="44"/>
  </w:num>
  <w:num w:numId="114" w16cid:durableId="542250033">
    <w:abstractNumId w:val="5"/>
  </w:num>
  <w:num w:numId="115" w16cid:durableId="94642981">
    <w:abstractNumId w:val="131"/>
  </w:num>
  <w:num w:numId="116" w16cid:durableId="1859923906">
    <w:abstractNumId w:val="79"/>
  </w:num>
  <w:num w:numId="117" w16cid:durableId="292296864">
    <w:abstractNumId w:val="36"/>
  </w:num>
  <w:num w:numId="118" w16cid:durableId="1995603907">
    <w:abstractNumId w:val="127"/>
  </w:num>
  <w:num w:numId="119" w16cid:durableId="257953308">
    <w:abstractNumId w:val="117"/>
  </w:num>
  <w:num w:numId="120" w16cid:durableId="815998691">
    <w:abstractNumId w:val="0"/>
  </w:num>
  <w:num w:numId="121" w16cid:durableId="704135514">
    <w:abstractNumId w:val="17"/>
  </w:num>
  <w:num w:numId="122" w16cid:durableId="1905527714">
    <w:abstractNumId w:val="85"/>
  </w:num>
  <w:num w:numId="123" w16cid:durableId="2113547894">
    <w:abstractNumId w:val="34"/>
  </w:num>
  <w:num w:numId="124" w16cid:durableId="409160734">
    <w:abstractNumId w:val="116"/>
  </w:num>
  <w:num w:numId="125" w16cid:durableId="10887274">
    <w:abstractNumId w:val="39"/>
  </w:num>
  <w:num w:numId="126" w16cid:durableId="1671103518">
    <w:abstractNumId w:val="66"/>
  </w:num>
  <w:num w:numId="127" w16cid:durableId="865943975">
    <w:abstractNumId w:val="33"/>
  </w:num>
  <w:num w:numId="128" w16cid:durableId="220598699">
    <w:abstractNumId w:val="184"/>
  </w:num>
  <w:num w:numId="129" w16cid:durableId="757360696">
    <w:abstractNumId w:val="72"/>
  </w:num>
  <w:num w:numId="130" w16cid:durableId="412168432">
    <w:abstractNumId w:val="155"/>
  </w:num>
  <w:num w:numId="131" w16cid:durableId="2140371383">
    <w:abstractNumId w:val="141"/>
  </w:num>
  <w:num w:numId="132" w16cid:durableId="1526141503">
    <w:abstractNumId w:val="58"/>
  </w:num>
  <w:num w:numId="133" w16cid:durableId="274680357">
    <w:abstractNumId w:val="148"/>
  </w:num>
  <w:num w:numId="134" w16cid:durableId="1767338939">
    <w:abstractNumId w:val="145"/>
  </w:num>
  <w:num w:numId="135" w16cid:durableId="812601780">
    <w:abstractNumId w:val="182"/>
  </w:num>
  <w:num w:numId="136" w16cid:durableId="1249731230">
    <w:abstractNumId w:val="110"/>
  </w:num>
  <w:num w:numId="137" w16cid:durableId="364793712">
    <w:abstractNumId w:val="1"/>
  </w:num>
  <w:num w:numId="138" w16cid:durableId="637614945">
    <w:abstractNumId w:val="12"/>
  </w:num>
  <w:num w:numId="139" w16cid:durableId="711539489">
    <w:abstractNumId w:val="22"/>
  </w:num>
  <w:num w:numId="140" w16cid:durableId="933392231">
    <w:abstractNumId w:val="64"/>
  </w:num>
  <w:num w:numId="141" w16cid:durableId="304242525">
    <w:abstractNumId w:val="112"/>
  </w:num>
  <w:num w:numId="142" w16cid:durableId="1590231183">
    <w:abstractNumId w:val="91"/>
  </w:num>
  <w:num w:numId="143" w16cid:durableId="1597517570">
    <w:abstractNumId w:val="146"/>
  </w:num>
  <w:num w:numId="144" w16cid:durableId="206571265">
    <w:abstractNumId w:val="60"/>
  </w:num>
  <w:num w:numId="145" w16cid:durableId="531576396">
    <w:abstractNumId w:val="108"/>
  </w:num>
  <w:num w:numId="146" w16cid:durableId="1185050463">
    <w:abstractNumId w:val="8"/>
  </w:num>
  <w:num w:numId="147" w16cid:durableId="1367019359">
    <w:abstractNumId w:val="93"/>
  </w:num>
  <w:num w:numId="148" w16cid:durableId="1633437254">
    <w:abstractNumId w:val="76"/>
  </w:num>
  <w:num w:numId="149" w16cid:durableId="997803546">
    <w:abstractNumId w:val="115"/>
  </w:num>
  <w:num w:numId="150" w16cid:durableId="550504391">
    <w:abstractNumId w:val="180"/>
  </w:num>
  <w:num w:numId="151" w16cid:durableId="10106048">
    <w:abstractNumId w:val="183"/>
  </w:num>
  <w:num w:numId="152" w16cid:durableId="1075736103">
    <w:abstractNumId w:val="96"/>
  </w:num>
  <w:num w:numId="153" w16cid:durableId="820577977">
    <w:abstractNumId w:val="97"/>
  </w:num>
  <w:num w:numId="154" w16cid:durableId="609245957">
    <w:abstractNumId w:val="162"/>
  </w:num>
  <w:num w:numId="155" w16cid:durableId="298531581">
    <w:abstractNumId w:val="95"/>
  </w:num>
  <w:num w:numId="156" w16cid:durableId="753669465">
    <w:abstractNumId w:val="168"/>
  </w:num>
  <w:num w:numId="157" w16cid:durableId="2138596516">
    <w:abstractNumId w:val="137"/>
  </w:num>
  <w:num w:numId="158" w16cid:durableId="1464075203">
    <w:abstractNumId w:val="144"/>
  </w:num>
  <w:num w:numId="159" w16cid:durableId="199709002">
    <w:abstractNumId w:val="52"/>
  </w:num>
  <w:num w:numId="160" w16cid:durableId="634486724">
    <w:abstractNumId w:val="121"/>
  </w:num>
  <w:num w:numId="161" w16cid:durableId="1821456902">
    <w:abstractNumId w:val="171"/>
  </w:num>
  <w:num w:numId="162" w16cid:durableId="2005550848">
    <w:abstractNumId w:val="157"/>
  </w:num>
  <w:num w:numId="163" w16cid:durableId="1813673793">
    <w:abstractNumId w:val="50"/>
  </w:num>
  <w:num w:numId="164" w16cid:durableId="805045340">
    <w:abstractNumId w:val="99"/>
  </w:num>
  <w:num w:numId="165" w16cid:durableId="1990673108">
    <w:abstractNumId w:val="57"/>
  </w:num>
  <w:num w:numId="166" w16cid:durableId="2070373884">
    <w:abstractNumId w:val="140"/>
  </w:num>
  <w:num w:numId="167" w16cid:durableId="2001347284">
    <w:abstractNumId w:val="147"/>
  </w:num>
  <w:num w:numId="168" w16cid:durableId="1314866921">
    <w:abstractNumId w:val="43"/>
  </w:num>
  <w:num w:numId="169" w16cid:durableId="22481923">
    <w:abstractNumId w:val="125"/>
  </w:num>
  <w:num w:numId="170" w16cid:durableId="714736086">
    <w:abstractNumId w:val="45"/>
  </w:num>
  <w:num w:numId="171" w16cid:durableId="583688284">
    <w:abstractNumId w:val="134"/>
  </w:num>
  <w:num w:numId="172" w16cid:durableId="253518837">
    <w:abstractNumId w:val="132"/>
  </w:num>
  <w:num w:numId="173" w16cid:durableId="990863924">
    <w:abstractNumId w:val="160"/>
  </w:num>
  <w:num w:numId="174" w16cid:durableId="2114470647">
    <w:abstractNumId w:val="38"/>
  </w:num>
  <w:num w:numId="175" w16cid:durableId="1277635386">
    <w:abstractNumId w:val="74"/>
  </w:num>
  <w:num w:numId="176" w16cid:durableId="419182469">
    <w:abstractNumId w:val="71"/>
  </w:num>
  <w:num w:numId="177" w16cid:durableId="1072460807">
    <w:abstractNumId w:val="104"/>
  </w:num>
  <w:num w:numId="178" w16cid:durableId="848837737">
    <w:abstractNumId w:val="41"/>
  </w:num>
  <w:num w:numId="179" w16cid:durableId="1569337463">
    <w:abstractNumId w:val="29"/>
  </w:num>
  <w:num w:numId="180" w16cid:durableId="1267079497">
    <w:abstractNumId w:val="35"/>
  </w:num>
  <w:num w:numId="181" w16cid:durableId="1225335646">
    <w:abstractNumId w:val="6"/>
  </w:num>
  <w:num w:numId="182" w16cid:durableId="1244148433">
    <w:abstractNumId w:val="142"/>
  </w:num>
  <w:num w:numId="183" w16cid:durableId="870068218">
    <w:abstractNumId w:val="63"/>
  </w:num>
  <w:num w:numId="184" w16cid:durableId="345786551">
    <w:abstractNumId w:val="163"/>
  </w:num>
  <w:num w:numId="185" w16cid:durableId="1881473121">
    <w:abstractNumId w:val="102"/>
  </w:num>
  <w:num w:numId="186" w16cid:durableId="1439064203">
    <w:abstractNumId w:val="12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F9"/>
    <w:rsid w:val="000B038D"/>
    <w:rsid w:val="001006ED"/>
    <w:rsid w:val="001607E5"/>
    <w:rsid w:val="00185A7B"/>
    <w:rsid w:val="001B1C6C"/>
    <w:rsid w:val="00313242"/>
    <w:rsid w:val="0035611D"/>
    <w:rsid w:val="00392C96"/>
    <w:rsid w:val="0040627C"/>
    <w:rsid w:val="00523C7F"/>
    <w:rsid w:val="00532B38"/>
    <w:rsid w:val="00583141"/>
    <w:rsid w:val="005A0303"/>
    <w:rsid w:val="005A3D17"/>
    <w:rsid w:val="005C30C1"/>
    <w:rsid w:val="006374CC"/>
    <w:rsid w:val="006B06F9"/>
    <w:rsid w:val="006F6D17"/>
    <w:rsid w:val="00887A59"/>
    <w:rsid w:val="008F13A7"/>
    <w:rsid w:val="009F12F4"/>
    <w:rsid w:val="00A0698B"/>
    <w:rsid w:val="00A11C23"/>
    <w:rsid w:val="00A6417E"/>
    <w:rsid w:val="00AA0B28"/>
    <w:rsid w:val="00B3247B"/>
    <w:rsid w:val="00B343BB"/>
    <w:rsid w:val="00B564C4"/>
    <w:rsid w:val="00B706BB"/>
    <w:rsid w:val="00BE22AF"/>
    <w:rsid w:val="00C10150"/>
    <w:rsid w:val="00C47340"/>
    <w:rsid w:val="00C61FF8"/>
    <w:rsid w:val="00CA00D2"/>
    <w:rsid w:val="00CB4DE3"/>
    <w:rsid w:val="00CC0CC4"/>
    <w:rsid w:val="00CF7938"/>
    <w:rsid w:val="00D4303C"/>
    <w:rsid w:val="00D4414B"/>
    <w:rsid w:val="00D9364C"/>
    <w:rsid w:val="00DD2796"/>
    <w:rsid w:val="00DD449B"/>
    <w:rsid w:val="00DE2279"/>
    <w:rsid w:val="00DF188B"/>
    <w:rsid w:val="00DF6BA6"/>
    <w:rsid w:val="00E172AF"/>
    <w:rsid w:val="00E24266"/>
    <w:rsid w:val="00E60CA1"/>
    <w:rsid w:val="00F245C5"/>
    <w:rsid w:val="00F319E0"/>
    <w:rsid w:val="00F408DC"/>
    <w:rsid w:val="00F51C73"/>
    <w:rsid w:val="00FB4C5C"/>
    <w:rsid w:val="00FC06E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D75D"/>
  <w15:chartTrackingRefBased/>
  <w15:docId w15:val="{980B728A-003E-4FB5-BF0F-2173D23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A7"/>
  </w:style>
  <w:style w:type="paragraph" w:styleId="Footer">
    <w:name w:val="footer"/>
    <w:basedOn w:val="Normal"/>
    <w:link w:val="Foot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A7"/>
  </w:style>
  <w:style w:type="paragraph" w:customStyle="1" w:styleId="paragraph">
    <w:name w:val="paragraph"/>
    <w:basedOn w:val="Normal"/>
    <w:rsid w:val="00A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B28"/>
  </w:style>
  <w:style w:type="character" w:customStyle="1" w:styleId="eop">
    <w:name w:val="eop"/>
    <w:basedOn w:val="DefaultParagraphFont"/>
    <w:rsid w:val="00AA0B28"/>
  </w:style>
  <w:style w:type="character" w:customStyle="1" w:styleId="tabchar">
    <w:name w:val="tabchar"/>
    <w:basedOn w:val="DefaultParagraphFont"/>
    <w:rsid w:val="00AA0B28"/>
  </w:style>
  <w:style w:type="character" w:customStyle="1" w:styleId="pagebreaktextspan">
    <w:name w:val="pagebreaktextspan"/>
    <w:basedOn w:val="DefaultParagraphFont"/>
    <w:rsid w:val="00AA0B28"/>
  </w:style>
  <w:style w:type="character" w:customStyle="1" w:styleId="scxw199793806">
    <w:name w:val="scxw199793806"/>
    <w:basedOn w:val="DefaultParagraphFont"/>
    <w:rsid w:val="00E24266"/>
  </w:style>
  <w:style w:type="character" w:customStyle="1" w:styleId="scxw112040565">
    <w:name w:val="scxw112040565"/>
    <w:basedOn w:val="DefaultParagraphFont"/>
    <w:rsid w:val="00F319E0"/>
  </w:style>
  <w:style w:type="paragraph" w:styleId="ListParagraph">
    <w:name w:val="List Paragraph"/>
    <w:basedOn w:val="Normal"/>
    <w:uiPriority w:val="34"/>
    <w:qFormat/>
    <w:rsid w:val="00F245C5"/>
    <w:pPr>
      <w:ind w:left="720"/>
      <w:contextualSpacing/>
    </w:pPr>
  </w:style>
  <w:style w:type="character" w:customStyle="1" w:styleId="scxw56832029">
    <w:name w:val="scxw56832029"/>
    <w:basedOn w:val="DefaultParagraphFont"/>
    <w:rsid w:val="00B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535697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Alamillo</dc:creator>
  <cp:keywords/>
  <dc:description/>
  <cp:lastModifiedBy>Divya Neelam</cp:lastModifiedBy>
  <cp:revision>3</cp:revision>
  <dcterms:created xsi:type="dcterms:W3CDTF">2023-01-09T16:41:00Z</dcterms:created>
  <dcterms:modified xsi:type="dcterms:W3CDTF">2023-01-09T16:41:00Z</dcterms:modified>
</cp:coreProperties>
</file>