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CB7A" w14:textId="77777777" w:rsidR="00AA0B28" w:rsidRDefault="00AA0B28" w:rsidP="00AA0B28">
      <w:pPr>
        <w:pStyle w:val="paragraph"/>
        <w:spacing w:before="0" w:beforeAutospacing="0" w:after="0" w:afterAutospacing="0"/>
        <w:jc w:val="center"/>
        <w:textAlignment w:val="baseline"/>
        <w:rPr>
          <w:rFonts w:ascii="Cambria" w:hAnsi="Cambria"/>
          <w:sz w:val="20"/>
          <w:szCs w:val="20"/>
        </w:rPr>
      </w:pPr>
      <w:r>
        <w:rPr>
          <w:rStyle w:val="normaltextrun"/>
          <w:rFonts w:ascii="Cambria" w:hAnsi="Cambria"/>
          <w:b/>
          <w:bCs/>
          <w:sz w:val="22"/>
          <w:szCs w:val="22"/>
        </w:rPr>
        <w:t>LETTER OF MEDICAL NECESSITY FOR CYSTIC FIBROSIS DIAGNOSTIC GENETIC TESTING</w:t>
      </w:r>
      <w:r>
        <w:rPr>
          <w:rStyle w:val="eop"/>
          <w:rFonts w:ascii="Cambria" w:hAnsi="Cambria"/>
          <w:sz w:val="22"/>
          <w:szCs w:val="22"/>
        </w:rPr>
        <w:t> </w:t>
      </w:r>
    </w:p>
    <w:p w14:paraId="6FDCE235" w14:textId="77777777" w:rsidR="00AA0B28" w:rsidRDefault="00AA0B28" w:rsidP="00AA0B28">
      <w:pPr>
        <w:pStyle w:val="paragraph"/>
        <w:spacing w:before="0" w:beforeAutospacing="0" w:after="0" w:afterAutospacing="0"/>
        <w:jc w:val="center"/>
        <w:textAlignment w:val="baseline"/>
        <w:rPr>
          <w:rFonts w:ascii="Cambria" w:hAnsi="Cambria"/>
          <w:sz w:val="20"/>
          <w:szCs w:val="20"/>
        </w:rPr>
      </w:pPr>
      <w:r>
        <w:rPr>
          <w:rStyle w:val="normaltextrun"/>
          <w:rFonts w:ascii="Cambria" w:hAnsi="Cambria"/>
          <w:b/>
          <w:bCs/>
          <w:sz w:val="22"/>
          <w:szCs w:val="22"/>
        </w:rPr>
        <w:t>(</w:t>
      </w:r>
      <w:r>
        <w:rPr>
          <w:rStyle w:val="normaltextrun"/>
          <w:rFonts w:ascii="Cambria" w:hAnsi="Cambria"/>
          <w:b/>
          <w:bCs/>
          <w:i/>
          <w:iCs/>
          <w:sz w:val="22"/>
          <w:szCs w:val="22"/>
        </w:rPr>
        <w:t xml:space="preserve">CFTR </w:t>
      </w:r>
      <w:r>
        <w:rPr>
          <w:rStyle w:val="normaltextrun"/>
          <w:rFonts w:ascii="Cambria" w:hAnsi="Cambria"/>
          <w:b/>
          <w:bCs/>
          <w:sz w:val="22"/>
          <w:szCs w:val="22"/>
        </w:rPr>
        <w:t>Gene Sequence and Deletion/Duplication Analysis)</w:t>
      </w:r>
      <w:r>
        <w:rPr>
          <w:rStyle w:val="eop"/>
          <w:rFonts w:ascii="Cambria" w:hAnsi="Cambria"/>
          <w:sz w:val="22"/>
          <w:szCs w:val="22"/>
        </w:rPr>
        <w:t> </w:t>
      </w:r>
    </w:p>
    <w:p w14:paraId="25E12E41" w14:textId="77777777" w:rsidR="00313242" w:rsidRDefault="00313242" w:rsidP="00AA0B28">
      <w:pPr>
        <w:pStyle w:val="paragraph"/>
        <w:spacing w:before="0" w:beforeAutospacing="0" w:after="0" w:afterAutospacing="0"/>
        <w:textAlignment w:val="baseline"/>
        <w:rPr>
          <w:rStyle w:val="normaltextrun"/>
          <w:rFonts w:ascii="Cambria" w:hAnsi="Cambria"/>
          <w:sz w:val="22"/>
          <w:szCs w:val="22"/>
        </w:rPr>
      </w:pPr>
    </w:p>
    <w:p w14:paraId="07DEF1C2" w14:textId="4614C548"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 xml:space="preserve">Date: </w:t>
      </w:r>
      <w:r w:rsidR="00C10150">
        <w:rPr>
          <w:rStyle w:val="normaltextrun"/>
          <w:rFonts w:ascii="Cambria" w:hAnsi="Cambria"/>
          <w:sz w:val="22"/>
          <w:szCs w:val="22"/>
        </w:rPr>
        <w:tab/>
      </w:r>
      <w:r>
        <w:rPr>
          <w:rStyle w:val="normaltextrun"/>
          <w:rFonts w:ascii="Cambria" w:hAnsi="Cambria"/>
          <w:color w:val="00B0F0"/>
          <w:sz w:val="22"/>
          <w:szCs w:val="22"/>
        </w:rPr>
        <w:t>Date of service/claim</w:t>
      </w:r>
      <w:r>
        <w:rPr>
          <w:rStyle w:val="normaltextrun"/>
          <w:rFonts w:ascii="Cambria" w:hAnsi="Cambria"/>
          <w:sz w:val="22"/>
          <w:szCs w:val="22"/>
        </w:rPr>
        <w:t> </w:t>
      </w:r>
      <w:r>
        <w:rPr>
          <w:rStyle w:val="eop"/>
          <w:rFonts w:ascii="Cambria" w:hAnsi="Cambria"/>
          <w:sz w:val="22"/>
          <w:szCs w:val="22"/>
        </w:rPr>
        <w:t> </w:t>
      </w:r>
    </w:p>
    <w:p w14:paraId="0EED658A" w14:textId="77777777" w:rsidR="00AA0B28" w:rsidRDefault="00AA0B28" w:rsidP="00AA0B28">
      <w:pPr>
        <w:pStyle w:val="paragraph"/>
        <w:spacing w:before="0" w:beforeAutospacing="0" w:after="0" w:afterAutospacing="0"/>
        <w:ind w:left="5760" w:firstLine="720"/>
        <w:textAlignment w:val="baseline"/>
        <w:rPr>
          <w:rFonts w:ascii="Cambria" w:hAnsi="Cambria"/>
          <w:sz w:val="20"/>
          <w:szCs w:val="20"/>
        </w:rPr>
      </w:pPr>
      <w:r>
        <w:rPr>
          <w:rStyle w:val="normaltextrun"/>
          <w:rFonts w:ascii="Cambria" w:hAnsi="Cambria"/>
          <w:sz w:val="22"/>
          <w:szCs w:val="22"/>
        </w:rPr>
        <w:t> </w:t>
      </w:r>
      <w:r>
        <w:rPr>
          <w:rStyle w:val="eop"/>
          <w:rFonts w:ascii="Cambria" w:hAnsi="Cambria"/>
          <w:sz w:val="22"/>
          <w:szCs w:val="22"/>
        </w:rPr>
        <w:t> </w:t>
      </w:r>
    </w:p>
    <w:p w14:paraId="445D0C3D" w14:textId="2DD4E06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To:</w:t>
      </w:r>
      <w:r>
        <w:rPr>
          <w:rStyle w:val="tabchar"/>
          <w:rFonts w:ascii="Calibri" w:hAnsi="Calibri" w:cs="Calibri"/>
          <w:sz w:val="22"/>
          <w:szCs w:val="22"/>
        </w:rPr>
        <w:t xml:space="preserve"> </w:t>
      </w:r>
      <w:r w:rsidR="00C10150">
        <w:rPr>
          <w:rStyle w:val="tabchar"/>
          <w:rFonts w:ascii="Calibri" w:hAnsi="Calibri" w:cs="Calibri"/>
          <w:sz w:val="22"/>
          <w:szCs w:val="22"/>
        </w:rPr>
        <w:tab/>
      </w:r>
      <w:r>
        <w:rPr>
          <w:rStyle w:val="normaltextrun"/>
          <w:rFonts w:ascii="Cambria" w:hAnsi="Cambria"/>
          <w:sz w:val="22"/>
          <w:szCs w:val="22"/>
        </w:rPr>
        <w:t>Utilization Review Department </w:t>
      </w:r>
      <w:r>
        <w:rPr>
          <w:rStyle w:val="eop"/>
          <w:rFonts w:ascii="Cambria" w:hAnsi="Cambria"/>
          <w:sz w:val="22"/>
          <w:szCs w:val="22"/>
        </w:rPr>
        <w:t> </w:t>
      </w:r>
    </w:p>
    <w:p w14:paraId="40AB6756" w14:textId="77777777" w:rsidR="00AA0B28" w:rsidRDefault="00AA0B28" w:rsidP="00C10150">
      <w:pPr>
        <w:pStyle w:val="paragraph"/>
        <w:spacing w:before="0" w:beforeAutospacing="0" w:after="0" w:afterAutospacing="0"/>
        <w:ind w:firstLine="720"/>
        <w:textAlignment w:val="baseline"/>
        <w:rPr>
          <w:rFonts w:ascii="Cambria" w:hAnsi="Cambria"/>
          <w:sz w:val="20"/>
          <w:szCs w:val="20"/>
        </w:rPr>
      </w:pPr>
      <w:r>
        <w:rPr>
          <w:rStyle w:val="normaltextrun"/>
          <w:rFonts w:ascii="Cambria" w:hAnsi="Cambria"/>
          <w:color w:val="00B0F0"/>
          <w:sz w:val="22"/>
          <w:szCs w:val="22"/>
        </w:rPr>
        <w:t>Insurance Company Name, Address, City, State</w:t>
      </w:r>
      <w:r>
        <w:rPr>
          <w:rStyle w:val="eop"/>
          <w:rFonts w:ascii="Cambria" w:hAnsi="Cambria"/>
          <w:color w:val="00B0F0"/>
          <w:sz w:val="22"/>
          <w:szCs w:val="22"/>
        </w:rPr>
        <w:t> </w:t>
      </w:r>
    </w:p>
    <w:p w14:paraId="0AA82CA8" w14:textId="77777777" w:rsidR="00AA0B28" w:rsidRDefault="00AA0B28" w:rsidP="00AA0B28">
      <w:pPr>
        <w:pStyle w:val="paragraph"/>
        <w:spacing w:before="0" w:beforeAutospacing="0" w:after="0" w:afterAutospacing="0"/>
        <w:ind w:firstLine="3600"/>
        <w:textAlignment w:val="baseline"/>
        <w:rPr>
          <w:rFonts w:ascii="Cambria" w:hAnsi="Cambria"/>
          <w:sz w:val="20"/>
          <w:szCs w:val="20"/>
        </w:rPr>
      </w:pPr>
      <w:r>
        <w:rPr>
          <w:rStyle w:val="eop"/>
          <w:rFonts w:ascii="Cambria" w:hAnsi="Cambria"/>
          <w:sz w:val="22"/>
          <w:szCs w:val="22"/>
        </w:rPr>
        <w:t> </w:t>
      </w:r>
    </w:p>
    <w:p w14:paraId="70C5D769" w14:textId="5AB19CD1"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Re:</w:t>
      </w:r>
      <w:r>
        <w:rPr>
          <w:rStyle w:val="tabchar"/>
          <w:rFonts w:ascii="Calibri" w:hAnsi="Calibri" w:cs="Calibri"/>
          <w:sz w:val="22"/>
          <w:szCs w:val="22"/>
        </w:rPr>
        <w:t xml:space="preserve"> </w:t>
      </w:r>
      <w:r w:rsidR="00C10150">
        <w:rPr>
          <w:rStyle w:val="tabchar"/>
          <w:rFonts w:ascii="Calibri" w:hAnsi="Calibri" w:cs="Calibri"/>
          <w:sz w:val="22"/>
          <w:szCs w:val="22"/>
        </w:rPr>
        <w:tab/>
      </w:r>
      <w:r>
        <w:rPr>
          <w:rStyle w:val="normaltextrun"/>
          <w:rFonts w:ascii="Cambria" w:hAnsi="Cambria"/>
          <w:color w:val="00B0F0"/>
          <w:sz w:val="22"/>
          <w:szCs w:val="22"/>
        </w:rPr>
        <w:t>Patient Name, DOB, ID #</w:t>
      </w:r>
      <w:r>
        <w:rPr>
          <w:rStyle w:val="eop"/>
          <w:rFonts w:ascii="Cambria" w:hAnsi="Cambria"/>
          <w:color w:val="00B0F0"/>
          <w:sz w:val="22"/>
          <w:szCs w:val="22"/>
        </w:rPr>
        <w:t> </w:t>
      </w:r>
    </w:p>
    <w:p w14:paraId="70E5C1B1" w14:textId="77777777" w:rsidR="00AA0B28" w:rsidRDefault="00AA0B28" w:rsidP="00AA0B28">
      <w:pPr>
        <w:pStyle w:val="paragraph"/>
        <w:spacing w:before="0" w:beforeAutospacing="0" w:after="0" w:afterAutospacing="0"/>
        <w:ind w:firstLine="1440"/>
        <w:textAlignment w:val="baseline"/>
        <w:rPr>
          <w:rFonts w:ascii="Cambria" w:hAnsi="Cambria"/>
          <w:sz w:val="20"/>
          <w:szCs w:val="20"/>
        </w:rPr>
      </w:pPr>
      <w:r>
        <w:rPr>
          <w:rStyle w:val="eop"/>
          <w:rFonts w:ascii="Cambria" w:hAnsi="Cambria"/>
          <w:color w:val="00B0F0"/>
          <w:sz w:val="22"/>
          <w:szCs w:val="22"/>
        </w:rPr>
        <w:t> </w:t>
      </w:r>
    </w:p>
    <w:p w14:paraId="39448888" w14:textId="77777777" w:rsidR="00AA0B28" w:rsidRDefault="00AA0B28" w:rsidP="00C10150">
      <w:pPr>
        <w:pStyle w:val="paragraph"/>
        <w:spacing w:before="0" w:beforeAutospacing="0" w:after="0" w:afterAutospacing="0"/>
        <w:ind w:firstLine="720"/>
        <w:textAlignment w:val="baseline"/>
        <w:rPr>
          <w:rFonts w:ascii="Cambria" w:hAnsi="Cambria"/>
          <w:sz w:val="20"/>
          <w:szCs w:val="20"/>
        </w:rPr>
      </w:pPr>
      <w:r>
        <w:rPr>
          <w:rStyle w:val="normaltextrun"/>
          <w:rFonts w:ascii="Cambria" w:hAnsi="Cambria"/>
          <w:color w:val="00B0F0"/>
          <w:sz w:val="22"/>
          <w:szCs w:val="22"/>
        </w:rPr>
        <w:t>ICD-10 Codes: </w:t>
      </w:r>
      <w:r>
        <w:rPr>
          <w:rStyle w:val="eop"/>
          <w:rFonts w:ascii="Cambria" w:hAnsi="Cambria"/>
          <w:color w:val="00B0F0"/>
          <w:sz w:val="22"/>
          <w:szCs w:val="22"/>
        </w:rPr>
        <w:t> </w:t>
      </w:r>
    </w:p>
    <w:p w14:paraId="15368C2C" w14:textId="45DD81D8" w:rsidR="00AA0B28" w:rsidRDefault="00AA0B28" w:rsidP="00C10150">
      <w:pPr>
        <w:pStyle w:val="paragraph"/>
        <w:spacing w:before="0" w:beforeAutospacing="0" w:after="0" w:afterAutospacing="0"/>
        <w:ind w:left="720"/>
        <w:textAlignment w:val="baseline"/>
        <w:rPr>
          <w:rFonts w:ascii="Cambria" w:hAnsi="Cambria"/>
          <w:sz w:val="20"/>
          <w:szCs w:val="20"/>
        </w:rPr>
      </w:pPr>
      <w:r>
        <w:rPr>
          <w:rStyle w:val="normaltextrun"/>
          <w:rFonts w:ascii="Cambria" w:hAnsi="Cambria"/>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w:t>
      </w:r>
      <w:r>
        <w:rPr>
          <w:rStyle w:val="eop"/>
          <w:rFonts w:ascii="Cambria" w:hAnsi="Cambria"/>
          <w:sz w:val="18"/>
          <w:szCs w:val="18"/>
        </w:rPr>
        <w:t> </w:t>
      </w:r>
    </w:p>
    <w:p w14:paraId="53704432" w14:textId="77777777" w:rsidR="00C10150" w:rsidRDefault="00C10150" w:rsidP="00C10150">
      <w:pPr>
        <w:pStyle w:val="paragraph"/>
        <w:spacing w:before="0" w:beforeAutospacing="0" w:after="0" w:afterAutospacing="0"/>
        <w:textAlignment w:val="baseline"/>
        <w:rPr>
          <w:rStyle w:val="normaltextrun"/>
          <w:rFonts w:ascii="Cambria" w:hAnsi="Cambria"/>
          <w:color w:val="00B0F0"/>
          <w:sz w:val="20"/>
          <w:szCs w:val="20"/>
        </w:rPr>
      </w:pPr>
    </w:p>
    <w:p w14:paraId="68AC2164" w14:textId="14F52688" w:rsidR="00AA0B28" w:rsidRPr="00C10150" w:rsidRDefault="00AA0B28" w:rsidP="00C10150">
      <w:pPr>
        <w:pStyle w:val="paragraph"/>
        <w:spacing w:before="0" w:beforeAutospacing="0" w:after="0" w:afterAutospacing="0"/>
        <w:ind w:firstLine="720"/>
        <w:textAlignment w:val="baseline"/>
        <w:rPr>
          <w:rFonts w:ascii="Cambria" w:hAnsi="Cambria"/>
          <w:sz w:val="18"/>
          <w:szCs w:val="18"/>
        </w:rPr>
      </w:pPr>
      <w:r w:rsidRPr="00C10150">
        <w:rPr>
          <w:rStyle w:val="normaltextrun"/>
          <w:rFonts w:ascii="Cambria" w:hAnsi="Cambria"/>
          <w:color w:val="00B0F0"/>
          <w:sz w:val="18"/>
          <w:szCs w:val="18"/>
        </w:rPr>
        <w:t>Code</w:t>
      </w:r>
      <w:r w:rsidRPr="00C10150">
        <w:rPr>
          <w:rStyle w:val="tabchar"/>
          <w:rFonts w:ascii="Calibri" w:hAnsi="Calibri" w:cs="Calibri"/>
          <w:color w:val="00B0F0"/>
          <w:sz w:val="18"/>
          <w:szCs w:val="18"/>
        </w:rPr>
        <w:t xml:space="preserve"> </w:t>
      </w:r>
      <w:r w:rsidR="00C10150" w:rsidRPr="00C10150">
        <w:rPr>
          <w:rStyle w:val="tabchar"/>
          <w:rFonts w:ascii="Calibri" w:hAnsi="Calibri" w:cs="Calibri"/>
          <w:color w:val="00B0F0"/>
          <w:sz w:val="18"/>
          <w:szCs w:val="18"/>
        </w:rPr>
        <w:tab/>
      </w:r>
      <w:r w:rsidRPr="00C10150">
        <w:rPr>
          <w:rStyle w:val="normaltextrun"/>
          <w:rFonts w:ascii="Cambria" w:hAnsi="Cambria"/>
          <w:color w:val="00B0F0"/>
          <w:sz w:val="18"/>
          <w:szCs w:val="18"/>
        </w:rPr>
        <w:t>Description</w:t>
      </w:r>
      <w:r w:rsidRPr="00C10150">
        <w:rPr>
          <w:rStyle w:val="eop"/>
          <w:rFonts w:ascii="Cambria" w:hAnsi="Cambria"/>
          <w:color w:val="00B0F0"/>
          <w:sz w:val="18"/>
          <w:szCs w:val="18"/>
        </w:rPr>
        <w:t> </w:t>
      </w:r>
    </w:p>
    <w:p w14:paraId="2E89D604" w14:textId="1BD3E642" w:rsidR="00AA0B28" w:rsidRPr="00C10150" w:rsidRDefault="00AA0B28" w:rsidP="00C10150">
      <w:pPr>
        <w:pStyle w:val="paragraph"/>
        <w:spacing w:before="0" w:beforeAutospacing="0" w:after="0" w:afterAutospacing="0"/>
        <w:ind w:firstLine="720"/>
        <w:textAlignment w:val="baseline"/>
        <w:rPr>
          <w:rFonts w:ascii="Cambria" w:hAnsi="Cambria"/>
          <w:sz w:val="18"/>
          <w:szCs w:val="18"/>
        </w:rPr>
      </w:pPr>
      <w:r w:rsidRPr="00C10150">
        <w:rPr>
          <w:rStyle w:val="normaltextrun"/>
          <w:rFonts w:ascii="Cambria" w:hAnsi="Cambria"/>
          <w:color w:val="00B0F0"/>
          <w:sz w:val="18"/>
          <w:szCs w:val="18"/>
        </w:rPr>
        <w:t>Z80.0</w:t>
      </w:r>
      <w:r w:rsidRPr="00C10150">
        <w:rPr>
          <w:rStyle w:val="tabchar"/>
          <w:rFonts w:ascii="Calibri" w:hAnsi="Calibri" w:cs="Calibri"/>
          <w:color w:val="00B0F0"/>
          <w:sz w:val="18"/>
          <w:szCs w:val="18"/>
        </w:rPr>
        <w:t xml:space="preserve"> </w:t>
      </w:r>
      <w:r w:rsidR="00C10150" w:rsidRPr="00C10150">
        <w:rPr>
          <w:rStyle w:val="tabchar"/>
          <w:rFonts w:ascii="Calibri" w:hAnsi="Calibri" w:cs="Calibri"/>
          <w:color w:val="00B0F0"/>
          <w:sz w:val="18"/>
          <w:szCs w:val="18"/>
        </w:rPr>
        <w:tab/>
      </w:r>
      <w:r w:rsidRPr="00C10150">
        <w:rPr>
          <w:rStyle w:val="normaltextrun"/>
          <w:rFonts w:ascii="Cambria" w:hAnsi="Cambria"/>
          <w:color w:val="00B0F0"/>
          <w:sz w:val="18"/>
          <w:szCs w:val="18"/>
        </w:rPr>
        <w:t>FAMILY HISTORY OF MALIGNANT NEOPLASM OF DIGESTIVE ORGANS</w:t>
      </w:r>
      <w:r w:rsidRPr="00C10150">
        <w:rPr>
          <w:rStyle w:val="eop"/>
          <w:rFonts w:ascii="Cambria" w:hAnsi="Cambria"/>
          <w:color w:val="00B0F0"/>
          <w:sz w:val="18"/>
          <w:szCs w:val="18"/>
        </w:rPr>
        <w:t> </w:t>
      </w:r>
    </w:p>
    <w:p w14:paraId="78E42560" w14:textId="2B3523F5" w:rsidR="00AA0B28" w:rsidRPr="00C10150" w:rsidRDefault="00AA0B28" w:rsidP="00C10150">
      <w:pPr>
        <w:pStyle w:val="paragraph"/>
        <w:spacing w:before="0" w:beforeAutospacing="0" w:after="0" w:afterAutospacing="0"/>
        <w:ind w:firstLine="720"/>
        <w:textAlignment w:val="baseline"/>
        <w:rPr>
          <w:rFonts w:ascii="Cambria" w:hAnsi="Cambria"/>
          <w:sz w:val="18"/>
          <w:szCs w:val="18"/>
        </w:rPr>
      </w:pPr>
      <w:r w:rsidRPr="00C10150">
        <w:rPr>
          <w:rStyle w:val="normaltextrun"/>
          <w:rFonts w:ascii="Cambria" w:hAnsi="Cambria"/>
          <w:color w:val="00B0F0"/>
          <w:sz w:val="18"/>
          <w:szCs w:val="18"/>
        </w:rPr>
        <w:t>Z80.3</w:t>
      </w:r>
      <w:r w:rsidRPr="00C10150">
        <w:rPr>
          <w:rStyle w:val="tabchar"/>
          <w:rFonts w:ascii="Calibri" w:hAnsi="Calibri" w:cs="Calibri"/>
          <w:color w:val="00B0F0"/>
          <w:sz w:val="18"/>
          <w:szCs w:val="18"/>
        </w:rPr>
        <w:t xml:space="preserve"> </w:t>
      </w:r>
      <w:r w:rsidR="00C10150" w:rsidRPr="00C10150">
        <w:rPr>
          <w:rStyle w:val="tabchar"/>
          <w:rFonts w:ascii="Calibri" w:hAnsi="Calibri" w:cs="Calibri"/>
          <w:color w:val="00B0F0"/>
          <w:sz w:val="18"/>
          <w:szCs w:val="18"/>
        </w:rPr>
        <w:tab/>
      </w:r>
      <w:r w:rsidRPr="00C10150">
        <w:rPr>
          <w:rStyle w:val="normaltextrun"/>
          <w:rFonts w:ascii="Cambria" w:hAnsi="Cambria"/>
          <w:color w:val="00B0F0"/>
          <w:sz w:val="18"/>
          <w:szCs w:val="18"/>
        </w:rPr>
        <w:t>FAMILY HISTORY OF MALIGNANT NEOPLASM OF BREAST</w:t>
      </w:r>
      <w:r w:rsidRPr="00C10150">
        <w:rPr>
          <w:rStyle w:val="eop"/>
          <w:rFonts w:ascii="Cambria" w:hAnsi="Cambria"/>
          <w:color w:val="00B0F0"/>
          <w:sz w:val="18"/>
          <w:szCs w:val="18"/>
        </w:rPr>
        <w:t> </w:t>
      </w:r>
    </w:p>
    <w:p w14:paraId="637AD07B" w14:textId="30B12766" w:rsidR="00AA0B28" w:rsidRPr="00C10150" w:rsidRDefault="00AA0B28" w:rsidP="00C10150">
      <w:pPr>
        <w:pStyle w:val="paragraph"/>
        <w:spacing w:before="0" w:beforeAutospacing="0" w:after="0" w:afterAutospacing="0"/>
        <w:ind w:firstLine="720"/>
        <w:textAlignment w:val="baseline"/>
        <w:rPr>
          <w:rFonts w:ascii="Cambria" w:hAnsi="Cambria"/>
          <w:sz w:val="18"/>
          <w:szCs w:val="18"/>
        </w:rPr>
      </w:pPr>
      <w:r w:rsidRPr="00C10150">
        <w:rPr>
          <w:rStyle w:val="normaltextrun"/>
          <w:rFonts w:ascii="Cambria" w:hAnsi="Cambria"/>
          <w:color w:val="00B0F0"/>
          <w:sz w:val="18"/>
          <w:szCs w:val="18"/>
        </w:rPr>
        <w:t>Z80.51</w:t>
      </w:r>
      <w:r w:rsidRPr="00C10150">
        <w:rPr>
          <w:rStyle w:val="tabchar"/>
          <w:rFonts w:ascii="Calibri" w:hAnsi="Calibri" w:cs="Calibri"/>
          <w:color w:val="00B0F0"/>
          <w:sz w:val="18"/>
          <w:szCs w:val="18"/>
        </w:rPr>
        <w:t xml:space="preserve"> </w:t>
      </w:r>
      <w:r w:rsidR="00C10150" w:rsidRPr="00C10150">
        <w:rPr>
          <w:rStyle w:val="tabchar"/>
          <w:rFonts w:ascii="Calibri" w:hAnsi="Calibri" w:cs="Calibri"/>
          <w:color w:val="00B0F0"/>
          <w:sz w:val="18"/>
          <w:szCs w:val="18"/>
        </w:rPr>
        <w:tab/>
      </w:r>
      <w:r w:rsidRPr="00C10150">
        <w:rPr>
          <w:rStyle w:val="normaltextrun"/>
          <w:rFonts w:ascii="Cambria" w:hAnsi="Cambria"/>
          <w:color w:val="00B0F0"/>
          <w:sz w:val="18"/>
          <w:szCs w:val="18"/>
        </w:rPr>
        <w:t>FAMILY HISTORY OF MALIGNANT NEOPLASM OF KIDNEY</w:t>
      </w:r>
      <w:r w:rsidRPr="00C10150">
        <w:rPr>
          <w:rStyle w:val="eop"/>
          <w:rFonts w:ascii="Cambria" w:hAnsi="Cambria"/>
          <w:color w:val="00B0F0"/>
          <w:sz w:val="18"/>
          <w:szCs w:val="18"/>
        </w:rPr>
        <w:t> </w:t>
      </w:r>
    </w:p>
    <w:p w14:paraId="799CDB38" w14:textId="0CB8BB06" w:rsidR="00AA0B28" w:rsidRPr="00C10150" w:rsidRDefault="00AA0B28" w:rsidP="00C10150">
      <w:pPr>
        <w:pStyle w:val="paragraph"/>
        <w:spacing w:before="0" w:beforeAutospacing="0" w:after="0" w:afterAutospacing="0"/>
        <w:ind w:firstLine="720"/>
        <w:textAlignment w:val="baseline"/>
        <w:rPr>
          <w:rFonts w:ascii="Cambria" w:hAnsi="Cambria"/>
          <w:sz w:val="18"/>
          <w:szCs w:val="18"/>
        </w:rPr>
      </w:pPr>
      <w:r w:rsidRPr="00C10150">
        <w:rPr>
          <w:rStyle w:val="normaltextrun"/>
          <w:rFonts w:ascii="Cambria" w:hAnsi="Cambria"/>
          <w:color w:val="00B0F0"/>
          <w:sz w:val="18"/>
          <w:szCs w:val="18"/>
        </w:rPr>
        <w:t xml:space="preserve">Z83.49   </w:t>
      </w:r>
      <w:r w:rsidR="00C10150">
        <w:rPr>
          <w:rStyle w:val="normaltextrun"/>
          <w:rFonts w:ascii="Cambria" w:hAnsi="Cambria"/>
          <w:color w:val="00B0F0"/>
          <w:sz w:val="18"/>
          <w:szCs w:val="18"/>
        </w:rPr>
        <w:tab/>
      </w:r>
      <w:r w:rsidRPr="00C10150">
        <w:rPr>
          <w:rStyle w:val="normaltextrun"/>
          <w:rFonts w:ascii="Cambria" w:hAnsi="Cambria"/>
          <w:color w:val="00B0F0"/>
          <w:sz w:val="18"/>
          <w:szCs w:val="18"/>
        </w:rPr>
        <w:t>FAMILY HISTORY OF OTHER ENDOCRINE, NUTRITIONAL AND METABOLIC DISEASES</w:t>
      </w:r>
      <w:r w:rsidRPr="00C10150">
        <w:rPr>
          <w:rStyle w:val="tabchar"/>
          <w:rFonts w:ascii="Calibri" w:hAnsi="Calibri" w:cs="Calibri"/>
          <w:color w:val="00B0F0"/>
          <w:sz w:val="18"/>
          <w:szCs w:val="18"/>
        </w:rPr>
        <w:t xml:space="preserve"> </w:t>
      </w:r>
      <w:r w:rsidRPr="00C10150">
        <w:rPr>
          <w:rStyle w:val="normaltextrun"/>
          <w:rFonts w:ascii="Cambria" w:hAnsi="Cambria"/>
          <w:sz w:val="18"/>
          <w:szCs w:val="18"/>
        </w:rPr>
        <w:t>   </w:t>
      </w:r>
      <w:r w:rsidRPr="00C10150">
        <w:rPr>
          <w:rStyle w:val="eop"/>
          <w:rFonts w:ascii="Cambria" w:hAnsi="Cambria"/>
          <w:sz w:val="18"/>
          <w:szCs w:val="18"/>
        </w:rPr>
        <w:t> </w:t>
      </w:r>
    </w:p>
    <w:p w14:paraId="1192D9B3" w14:textId="77777777" w:rsidR="00AA0B28" w:rsidRDefault="00AA0B28" w:rsidP="00313242">
      <w:pPr>
        <w:pStyle w:val="paragraph"/>
        <w:pBdr>
          <w:bottom w:val="single" w:sz="12" w:space="1" w:color="auto"/>
        </w:pBdr>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184731EF" w14:textId="77777777" w:rsidR="00313242" w:rsidRDefault="00313242" w:rsidP="00AA0B28">
      <w:pPr>
        <w:pStyle w:val="paragraph"/>
        <w:spacing w:before="0" w:beforeAutospacing="0" w:after="0" w:afterAutospacing="0"/>
        <w:textAlignment w:val="baseline"/>
        <w:rPr>
          <w:rStyle w:val="normaltextrun"/>
          <w:rFonts w:ascii="Cambria" w:hAnsi="Cambria"/>
          <w:sz w:val="22"/>
          <w:szCs w:val="22"/>
        </w:rPr>
      </w:pPr>
    </w:p>
    <w:p w14:paraId="49B6604C" w14:textId="4AB837F3"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 xml:space="preserve">This letter is regarding my patient and your subscriber, referenced </w:t>
      </w:r>
      <w:r>
        <w:rPr>
          <w:rStyle w:val="normaltextrun"/>
          <w:rFonts w:ascii="Cambria" w:hAnsi="Cambria"/>
          <w:color w:val="000000"/>
          <w:sz w:val="22"/>
          <w:szCs w:val="22"/>
        </w:rPr>
        <w:t xml:space="preserve">above, </w:t>
      </w:r>
      <w:r>
        <w:rPr>
          <w:rStyle w:val="normaltextrun"/>
          <w:rFonts w:ascii="Cambria" w:hAnsi="Cambria"/>
          <w:sz w:val="22"/>
          <w:szCs w:val="22"/>
        </w:rPr>
        <w:t xml:space="preserve">to request full coverage of medically indicated </w:t>
      </w:r>
      <w:r>
        <w:rPr>
          <w:rStyle w:val="normaltextrun"/>
          <w:rFonts w:ascii="Cambria" w:hAnsi="Cambria"/>
          <w:i/>
          <w:iCs/>
          <w:color w:val="000000"/>
          <w:sz w:val="22"/>
          <w:szCs w:val="22"/>
        </w:rPr>
        <w:t>CFTR</w:t>
      </w:r>
      <w:r>
        <w:rPr>
          <w:rStyle w:val="normaltextrun"/>
          <w:rFonts w:ascii="Cambria" w:hAnsi="Cambria"/>
          <w:color w:val="000000"/>
          <w:sz w:val="22"/>
          <w:szCs w:val="22"/>
        </w:rPr>
        <w:t xml:space="preserve"> gene sequencing and deletion/duplication analysis </w:t>
      </w:r>
      <w:r>
        <w:rPr>
          <w:rStyle w:val="normaltextrun"/>
          <w:rFonts w:ascii="Cambria" w:hAnsi="Cambria"/>
          <w:sz w:val="22"/>
          <w:szCs w:val="22"/>
        </w:rPr>
        <w:t>to be performed by Ambry Genetics Corporation. </w:t>
      </w:r>
      <w:r>
        <w:rPr>
          <w:rStyle w:val="eop"/>
          <w:rFonts w:ascii="Cambria" w:hAnsi="Cambria"/>
          <w:sz w:val="22"/>
          <w:szCs w:val="22"/>
        </w:rPr>
        <w:t> </w:t>
      </w:r>
    </w:p>
    <w:p w14:paraId="74992D41"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336A1B2A"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 xml:space="preserve">Classic cystic fibrosis </w:t>
      </w:r>
      <w:r>
        <w:rPr>
          <w:rStyle w:val="normaltextrun"/>
          <w:rFonts w:ascii="Cambria" w:hAnsi="Cambria"/>
          <w:color w:val="000000"/>
          <w:sz w:val="22"/>
          <w:szCs w:val="22"/>
        </w:rPr>
        <w:t xml:space="preserve">(CF) </w:t>
      </w:r>
      <w:r>
        <w:rPr>
          <w:rStyle w:val="normaltextrun"/>
          <w:rFonts w:ascii="Cambria" w:hAnsi="Cambria"/>
          <w:sz w:val="22"/>
          <w:szCs w:val="22"/>
        </w:rPr>
        <w:t>is one of the most common hereditary conditions with a prevalence of approximately 1 in 2500 to 1 in 3300 live births.</w:t>
      </w:r>
      <w:r>
        <w:rPr>
          <w:rStyle w:val="normaltextrun"/>
          <w:rFonts w:ascii="Cambria" w:hAnsi="Cambria"/>
          <w:sz w:val="17"/>
          <w:szCs w:val="17"/>
          <w:vertAlign w:val="superscript"/>
        </w:rPr>
        <w:t>1</w:t>
      </w:r>
      <w:r>
        <w:rPr>
          <w:rStyle w:val="normaltextrun"/>
          <w:rFonts w:ascii="Cambria" w:hAnsi="Cambria"/>
          <w:sz w:val="22"/>
          <w:szCs w:val="22"/>
        </w:rPr>
        <w:t xml:space="preserve"> A person develops cystic fibrosis when they inherit two non-working copies of </w:t>
      </w:r>
      <w:r>
        <w:rPr>
          <w:rStyle w:val="normaltextrun"/>
          <w:rFonts w:ascii="Cambria" w:hAnsi="Cambria"/>
          <w:i/>
          <w:iCs/>
          <w:sz w:val="22"/>
          <w:szCs w:val="22"/>
        </w:rPr>
        <w:t>CFTR</w:t>
      </w:r>
      <w:r>
        <w:rPr>
          <w:rStyle w:val="normaltextrun"/>
          <w:rFonts w:ascii="Cambria" w:hAnsi="Cambria"/>
          <w:sz w:val="22"/>
          <w:szCs w:val="22"/>
        </w:rPr>
        <w:t>, one from each of their parents</w:t>
      </w:r>
      <w:r>
        <w:rPr>
          <w:rStyle w:val="normaltextrun"/>
          <w:rFonts w:ascii="Cambria" w:hAnsi="Cambria"/>
          <w:i/>
          <w:iCs/>
          <w:sz w:val="22"/>
          <w:szCs w:val="22"/>
        </w:rPr>
        <w:t xml:space="preserve">. </w:t>
      </w:r>
      <w:r>
        <w:rPr>
          <w:rStyle w:val="normaltextrun"/>
          <w:rFonts w:ascii="Cambria" w:hAnsi="Cambria"/>
          <w:sz w:val="22"/>
          <w:szCs w:val="22"/>
        </w:rPr>
        <w:t xml:space="preserve">Parents of a child with CF are typically symptom-free carriers of the condition because they still have one working copy of </w:t>
      </w:r>
      <w:r>
        <w:rPr>
          <w:rStyle w:val="normaltextrun"/>
          <w:rFonts w:ascii="Cambria" w:hAnsi="Cambria"/>
          <w:i/>
          <w:iCs/>
          <w:sz w:val="22"/>
          <w:szCs w:val="22"/>
        </w:rPr>
        <w:t>CFTR</w:t>
      </w:r>
      <w:r>
        <w:rPr>
          <w:rStyle w:val="normaltextrun"/>
          <w:rFonts w:ascii="Cambria" w:hAnsi="Cambria"/>
          <w:sz w:val="22"/>
          <w:szCs w:val="22"/>
        </w:rPr>
        <w:t xml:space="preserve">. </w:t>
      </w:r>
      <w:r>
        <w:rPr>
          <w:rStyle w:val="eop"/>
          <w:rFonts w:ascii="Cambria" w:hAnsi="Cambria"/>
          <w:sz w:val="22"/>
          <w:szCs w:val="22"/>
        </w:rPr>
        <w:t> </w:t>
      </w:r>
    </w:p>
    <w:p w14:paraId="08A0DA2D"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1DDEA181"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color w:val="000000"/>
          <w:sz w:val="22"/>
          <w:szCs w:val="22"/>
        </w:rPr>
        <w:t xml:space="preserve">Pathogenic alterations in the </w:t>
      </w:r>
      <w:r>
        <w:rPr>
          <w:rStyle w:val="normaltextrun"/>
          <w:rFonts w:ascii="Cambria" w:hAnsi="Cambria"/>
          <w:i/>
          <w:iCs/>
          <w:color w:val="000000"/>
          <w:sz w:val="22"/>
          <w:szCs w:val="22"/>
        </w:rPr>
        <w:t>CFTR</w:t>
      </w:r>
      <w:r>
        <w:rPr>
          <w:rStyle w:val="normaltextrun"/>
          <w:rFonts w:ascii="Cambria" w:hAnsi="Cambria"/>
          <w:color w:val="000000"/>
          <w:sz w:val="22"/>
          <w:szCs w:val="22"/>
        </w:rPr>
        <w:t xml:space="preserve"> gene are known to cause classic CF, which is inherited in an autosomal recessive fashion. Classic CF is characterized clinically by chronic obstructive pulmonary disease, exocrine pancreatic insufficiency, increased sweat chloride concentrations, and infertility in males. </w:t>
      </w:r>
      <w:r>
        <w:rPr>
          <w:rStyle w:val="eop"/>
          <w:rFonts w:ascii="Cambria" w:hAnsi="Cambria"/>
          <w:color w:val="000000"/>
          <w:sz w:val="22"/>
          <w:szCs w:val="22"/>
        </w:rPr>
        <w:t> </w:t>
      </w:r>
    </w:p>
    <w:p w14:paraId="00E68B56"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color w:val="000000"/>
          <w:sz w:val="22"/>
          <w:szCs w:val="22"/>
        </w:rPr>
        <w:t> </w:t>
      </w:r>
    </w:p>
    <w:p w14:paraId="277C21EF"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color w:val="000000"/>
          <w:sz w:val="22"/>
          <w:szCs w:val="22"/>
        </w:rPr>
        <w:t xml:space="preserve">Other </w:t>
      </w:r>
      <w:r>
        <w:rPr>
          <w:rStyle w:val="normaltextrun"/>
          <w:rFonts w:ascii="Cambria" w:hAnsi="Cambria"/>
          <w:i/>
          <w:iCs/>
          <w:color w:val="000000"/>
          <w:sz w:val="22"/>
          <w:szCs w:val="22"/>
        </w:rPr>
        <w:t>CFTR</w:t>
      </w:r>
      <w:r>
        <w:rPr>
          <w:rStyle w:val="normaltextrun"/>
          <w:rFonts w:ascii="Cambria" w:hAnsi="Cambria"/>
          <w:color w:val="000000"/>
          <w:sz w:val="22"/>
          <w:szCs w:val="22"/>
        </w:rPr>
        <w:t>-related disorders can be inherited in an autosomal dominant or autosomal recessive fashion and include non-classic CF, congenital absence of the vas deferens (CAVD), recurrent sinusitis, disseminated bronchiectasis, and idiopathic recurrent-acute or chronic pancreatitis. </w:t>
      </w:r>
      <w:r>
        <w:rPr>
          <w:rStyle w:val="eop"/>
          <w:rFonts w:ascii="Cambria" w:hAnsi="Cambria"/>
          <w:color w:val="000000"/>
          <w:sz w:val="22"/>
          <w:szCs w:val="22"/>
        </w:rPr>
        <w:t> </w:t>
      </w:r>
    </w:p>
    <w:p w14:paraId="7567EA05" w14:textId="323C7019"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2E89B55B"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b/>
          <w:bCs/>
          <w:color w:val="000000"/>
          <w:sz w:val="22"/>
          <w:szCs w:val="22"/>
        </w:rPr>
        <w:t xml:space="preserve">Significant aspects of my patient’s medical history that suggest a pathogenic variant(s) in the </w:t>
      </w:r>
      <w:r>
        <w:rPr>
          <w:rStyle w:val="normaltextrun"/>
          <w:rFonts w:ascii="Cambria" w:hAnsi="Cambria"/>
          <w:b/>
          <w:bCs/>
          <w:i/>
          <w:iCs/>
          <w:color w:val="000000"/>
          <w:sz w:val="22"/>
          <w:szCs w:val="22"/>
        </w:rPr>
        <w:t xml:space="preserve">CFTR </w:t>
      </w:r>
      <w:r>
        <w:rPr>
          <w:rStyle w:val="normaltextrun"/>
          <w:rFonts w:ascii="Cambria" w:hAnsi="Cambria"/>
          <w:b/>
          <w:bCs/>
          <w:color w:val="000000"/>
          <w:sz w:val="22"/>
          <w:szCs w:val="22"/>
        </w:rPr>
        <w:t>gene are as follows</w:t>
      </w:r>
      <w:r>
        <w:rPr>
          <w:rStyle w:val="normaltextrun"/>
          <w:rFonts w:ascii="Cambria" w:hAnsi="Cambria"/>
          <w:sz w:val="22"/>
          <w:szCs w:val="22"/>
        </w:rPr>
        <w:t xml:space="preserve"> </w:t>
      </w:r>
      <w:r>
        <w:rPr>
          <w:rStyle w:val="normaltextrun"/>
          <w:rFonts w:ascii="Cambria" w:hAnsi="Cambria"/>
          <w:color w:val="00B0F0"/>
          <w:sz w:val="22"/>
          <w:szCs w:val="22"/>
        </w:rPr>
        <w:t>[check all that apply]:</w:t>
      </w:r>
      <w:r>
        <w:rPr>
          <w:rStyle w:val="eop"/>
          <w:rFonts w:ascii="Cambria" w:hAnsi="Cambria"/>
          <w:color w:val="00B0F0"/>
          <w:sz w:val="22"/>
          <w:szCs w:val="22"/>
        </w:rPr>
        <w:t> </w:t>
      </w:r>
    </w:p>
    <w:p w14:paraId="73FF417E"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color w:val="00B0F0"/>
          <w:sz w:val="22"/>
          <w:szCs w:val="22"/>
        </w:rPr>
        <w:t> </w:t>
      </w:r>
    </w:p>
    <w:p w14:paraId="22806C05"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Pulmonary disease (chronic obstructive)</w:t>
      </w:r>
      <w:r w:rsidRPr="00313242">
        <w:rPr>
          <w:rStyle w:val="eop"/>
          <w:rFonts w:ascii="Cambria" w:hAnsi="Cambria"/>
          <w:color w:val="00B0F0"/>
          <w:sz w:val="22"/>
          <w:szCs w:val="22"/>
        </w:rPr>
        <w:t> </w:t>
      </w:r>
    </w:p>
    <w:p w14:paraId="33BCCF5D"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Pancreatic insufficiency (exocrine)</w:t>
      </w:r>
      <w:r w:rsidRPr="00313242">
        <w:rPr>
          <w:rStyle w:val="eop"/>
          <w:rFonts w:ascii="Cambria" w:hAnsi="Cambria"/>
          <w:color w:val="00B0F0"/>
          <w:sz w:val="22"/>
          <w:szCs w:val="22"/>
        </w:rPr>
        <w:t> </w:t>
      </w:r>
    </w:p>
    <w:p w14:paraId="6D6BEA90"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Sweat chloride concentration increased</w:t>
      </w:r>
      <w:r w:rsidRPr="00313242">
        <w:rPr>
          <w:rStyle w:val="eop"/>
          <w:rFonts w:ascii="Cambria" w:hAnsi="Cambria"/>
          <w:color w:val="00B0F0"/>
          <w:sz w:val="22"/>
          <w:szCs w:val="22"/>
        </w:rPr>
        <w:t> </w:t>
      </w:r>
    </w:p>
    <w:p w14:paraId="601296F6"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Sinusitis (recurrent)</w:t>
      </w:r>
      <w:r w:rsidRPr="00313242">
        <w:rPr>
          <w:rStyle w:val="eop"/>
          <w:rFonts w:ascii="Cambria" w:hAnsi="Cambria"/>
          <w:color w:val="00B0F0"/>
          <w:sz w:val="22"/>
          <w:szCs w:val="22"/>
        </w:rPr>
        <w:t> </w:t>
      </w:r>
    </w:p>
    <w:p w14:paraId="443656ED"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Bronchiectasis (disseminated)</w:t>
      </w:r>
      <w:r w:rsidRPr="00313242">
        <w:rPr>
          <w:rStyle w:val="eop"/>
          <w:rFonts w:ascii="Cambria" w:hAnsi="Cambria"/>
          <w:color w:val="00B0F0"/>
          <w:sz w:val="22"/>
          <w:szCs w:val="22"/>
        </w:rPr>
        <w:t> </w:t>
      </w:r>
    </w:p>
    <w:p w14:paraId="73B189BA"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Pancreatitis (recurrent acute)</w:t>
      </w:r>
      <w:r w:rsidRPr="00313242">
        <w:rPr>
          <w:rStyle w:val="eop"/>
          <w:rFonts w:ascii="Cambria" w:hAnsi="Cambria"/>
          <w:color w:val="00B0F0"/>
          <w:sz w:val="22"/>
          <w:szCs w:val="22"/>
        </w:rPr>
        <w:t> </w:t>
      </w:r>
    </w:p>
    <w:p w14:paraId="7CFD9748"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Pancreatitis (chronic)</w:t>
      </w:r>
      <w:r w:rsidRPr="00313242">
        <w:rPr>
          <w:rStyle w:val="eop"/>
          <w:rFonts w:ascii="Cambria" w:hAnsi="Cambria"/>
          <w:color w:val="00B0F0"/>
          <w:sz w:val="22"/>
          <w:szCs w:val="22"/>
        </w:rPr>
        <w:t> </w:t>
      </w:r>
    </w:p>
    <w:p w14:paraId="27A1A8F5"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Meconium ileus</w:t>
      </w:r>
      <w:r w:rsidRPr="00313242">
        <w:rPr>
          <w:rStyle w:val="eop"/>
          <w:rFonts w:ascii="Cambria" w:hAnsi="Cambria"/>
          <w:color w:val="00B0F0"/>
          <w:sz w:val="22"/>
          <w:szCs w:val="22"/>
        </w:rPr>
        <w:t> </w:t>
      </w:r>
    </w:p>
    <w:p w14:paraId="7FDB85F5"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lastRenderedPageBreak/>
        <w:t>Echogenic bowl </w:t>
      </w:r>
      <w:r w:rsidRPr="00313242">
        <w:rPr>
          <w:rStyle w:val="eop"/>
          <w:rFonts w:ascii="Cambria" w:hAnsi="Cambria"/>
          <w:color w:val="00B0F0"/>
          <w:sz w:val="22"/>
          <w:szCs w:val="22"/>
        </w:rPr>
        <w:t> </w:t>
      </w:r>
    </w:p>
    <w:p w14:paraId="23AF08BC"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Male infertility</w:t>
      </w:r>
      <w:r w:rsidRPr="00313242">
        <w:rPr>
          <w:rStyle w:val="eop"/>
          <w:rFonts w:ascii="Cambria" w:hAnsi="Cambria"/>
          <w:color w:val="00B0F0"/>
          <w:sz w:val="22"/>
          <w:szCs w:val="22"/>
        </w:rPr>
        <w:t> </w:t>
      </w:r>
    </w:p>
    <w:p w14:paraId="0CEECA2C"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Congenital absence of the vas deferens</w:t>
      </w:r>
      <w:r w:rsidRPr="00313242">
        <w:rPr>
          <w:rStyle w:val="eop"/>
          <w:rFonts w:ascii="Cambria" w:hAnsi="Cambria"/>
          <w:color w:val="00B0F0"/>
          <w:sz w:val="22"/>
          <w:szCs w:val="22"/>
        </w:rPr>
        <w:t> </w:t>
      </w:r>
    </w:p>
    <w:p w14:paraId="3FCEC477"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Follow-up testing to positive newborn screening</w:t>
      </w:r>
      <w:r w:rsidRPr="00313242">
        <w:rPr>
          <w:rStyle w:val="eop"/>
          <w:rFonts w:ascii="Cambria" w:hAnsi="Cambria"/>
          <w:color w:val="00B0F0"/>
          <w:sz w:val="22"/>
          <w:szCs w:val="22"/>
        </w:rPr>
        <w:t> </w:t>
      </w:r>
    </w:p>
    <w:p w14:paraId="7A53D1D5"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 xml:space="preserve">Family history of cystic fibrosis or other </w:t>
      </w:r>
      <w:r w:rsidRPr="00313242">
        <w:rPr>
          <w:rStyle w:val="normaltextrun"/>
          <w:rFonts w:ascii="Cambria" w:hAnsi="Cambria"/>
          <w:i/>
          <w:iCs/>
          <w:color w:val="00B0F0"/>
          <w:sz w:val="22"/>
          <w:szCs w:val="22"/>
        </w:rPr>
        <w:t>CFTR-</w:t>
      </w:r>
      <w:r w:rsidRPr="00313242">
        <w:rPr>
          <w:rStyle w:val="normaltextrun"/>
          <w:rFonts w:ascii="Cambria" w:hAnsi="Cambria"/>
          <w:color w:val="00B0F0"/>
          <w:sz w:val="22"/>
          <w:szCs w:val="22"/>
        </w:rPr>
        <w:t>related disorders</w:t>
      </w:r>
      <w:r w:rsidRPr="00313242">
        <w:rPr>
          <w:rStyle w:val="eop"/>
          <w:rFonts w:ascii="Cambria" w:hAnsi="Cambria"/>
          <w:color w:val="00B0F0"/>
          <w:sz w:val="22"/>
          <w:szCs w:val="22"/>
        </w:rPr>
        <w:t> </w:t>
      </w:r>
    </w:p>
    <w:p w14:paraId="7CA5D8F4"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Family and/or partner history of cystic fibrosis carrier status</w:t>
      </w:r>
      <w:r w:rsidRPr="00313242">
        <w:rPr>
          <w:rStyle w:val="eop"/>
          <w:rFonts w:ascii="Cambria" w:hAnsi="Cambria"/>
          <w:color w:val="00B0F0"/>
          <w:sz w:val="22"/>
          <w:szCs w:val="22"/>
        </w:rPr>
        <w:t> </w:t>
      </w:r>
    </w:p>
    <w:p w14:paraId="0180FD29" w14:textId="77777777" w:rsidR="00AA0B28" w:rsidRPr="00313242" w:rsidRDefault="00AA0B28" w:rsidP="00DD449B">
      <w:pPr>
        <w:pStyle w:val="paragraph"/>
        <w:numPr>
          <w:ilvl w:val="0"/>
          <w:numId w:val="60"/>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Other: _______________________________________________________________________________________ </w:t>
      </w:r>
      <w:r w:rsidRPr="00313242">
        <w:rPr>
          <w:rStyle w:val="eop"/>
          <w:rFonts w:ascii="Cambria" w:hAnsi="Cambria"/>
          <w:color w:val="00B0F0"/>
          <w:sz w:val="22"/>
          <w:szCs w:val="22"/>
        </w:rPr>
        <w:t> </w:t>
      </w:r>
    </w:p>
    <w:p w14:paraId="4C7CAC64"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65EE4F65"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b/>
          <w:bCs/>
          <w:sz w:val="22"/>
          <w:szCs w:val="22"/>
        </w:rPr>
        <w:t xml:space="preserve">The patient’s features and/or family history are suspicious for a pathogenic variant(s) in the </w:t>
      </w:r>
      <w:r>
        <w:rPr>
          <w:rStyle w:val="normaltextrun"/>
          <w:rFonts w:ascii="Cambria" w:hAnsi="Cambria"/>
          <w:b/>
          <w:bCs/>
          <w:i/>
          <w:iCs/>
          <w:sz w:val="22"/>
          <w:szCs w:val="22"/>
        </w:rPr>
        <w:t xml:space="preserve">CFTR </w:t>
      </w:r>
      <w:r>
        <w:rPr>
          <w:rStyle w:val="normaltextrun"/>
          <w:rFonts w:ascii="Cambria" w:hAnsi="Cambria"/>
          <w:b/>
          <w:bCs/>
          <w:sz w:val="22"/>
          <w:szCs w:val="22"/>
        </w:rPr>
        <w:t xml:space="preserve">gene. </w:t>
      </w:r>
      <w:r>
        <w:rPr>
          <w:rStyle w:val="normaltextrun"/>
          <w:rFonts w:ascii="Cambria" w:hAnsi="Cambria"/>
          <w:sz w:val="22"/>
          <w:szCs w:val="22"/>
        </w:rPr>
        <w:t xml:space="preserve">The American College of Medical Genetics and Genomics (ACMG) states that </w:t>
      </w:r>
      <w:r>
        <w:rPr>
          <w:rStyle w:val="normaltextrun"/>
          <w:rFonts w:ascii="Cambria" w:hAnsi="Cambria"/>
          <w:i/>
          <w:iCs/>
          <w:color w:val="212121"/>
          <w:sz w:val="22"/>
          <w:szCs w:val="22"/>
          <w:shd w:val="clear" w:color="auto" w:fill="FFFFFF"/>
        </w:rPr>
        <w:t>CFTR</w:t>
      </w:r>
      <w:r>
        <w:rPr>
          <w:rStyle w:val="normaltextrun"/>
          <w:rFonts w:ascii="Cambria" w:hAnsi="Cambria"/>
          <w:color w:val="212121"/>
          <w:sz w:val="22"/>
          <w:szCs w:val="22"/>
          <w:shd w:val="clear" w:color="auto" w:fill="FFFFFF"/>
        </w:rPr>
        <w:t> testing is used in the following scenarios</w:t>
      </w:r>
      <w:r>
        <w:rPr>
          <w:rStyle w:val="normaltextrun"/>
          <w:rFonts w:ascii="Cambria" w:hAnsi="Cambria"/>
          <w:sz w:val="17"/>
          <w:szCs w:val="17"/>
          <w:vertAlign w:val="superscript"/>
        </w:rPr>
        <w:t>1</w:t>
      </w:r>
      <w:r>
        <w:rPr>
          <w:rStyle w:val="normaltextrun"/>
          <w:rFonts w:ascii="Cambria" w:hAnsi="Cambria"/>
          <w:color w:val="212121"/>
          <w:sz w:val="22"/>
          <w:szCs w:val="22"/>
          <w:shd w:val="clear" w:color="auto" w:fill="FFFFFF"/>
        </w:rPr>
        <w:t>:</w:t>
      </w:r>
      <w:r>
        <w:rPr>
          <w:rStyle w:val="eop"/>
          <w:rFonts w:ascii="Cambria" w:hAnsi="Cambria"/>
          <w:color w:val="212121"/>
          <w:sz w:val="22"/>
          <w:szCs w:val="22"/>
        </w:rPr>
        <w:t> </w:t>
      </w:r>
    </w:p>
    <w:p w14:paraId="0268BD8C"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color w:val="212121"/>
          <w:sz w:val="22"/>
          <w:szCs w:val="22"/>
        </w:rPr>
        <w:t> </w:t>
      </w:r>
    </w:p>
    <w:p w14:paraId="073C4DE6" w14:textId="77777777" w:rsidR="00AA0B28" w:rsidRPr="00313242" w:rsidRDefault="00AA0B28" w:rsidP="00DD449B">
      <w:pPr>
        <w:pStyle w:val="paragraph"/>
        <w:numPr>
          <w:ilvl w:val="0"/>
          <w:numId w:val="61"/>
        </w:numPr>
        <w:spacing w:before="0" w:beforeAutospacing="0" w:after="0" w:afterAutospacing="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Diagnostic purposes:</w:t>
      </w:r>
      <w:r w:rsidRPr="00313242">
        <w:rPr>
          <w:rStyle w:val="eop"/>
          <w:rFonts w:ascii="Cambria" w:hAnsi="Cambria"/>
          <w:color w:val="000000" w:themeColor="text1"/>
          <w:sz w:val="22"/>
          <w:szCs w:val="22"/>
        </w:rPr>
        <w:t> </w:t>
      </w:r>
    </w:p>
    <w:p w14:paraId="2F852036" w14:textId="77777777" w:rsidR="00AA0B28" w:rsidRPr="00313242" w:rsidRDefault="00AA0B28" w:rsidP="00313242">
      <w:pPr>
        <w:pStyle w:val="paragraph"/>
        <w:numPr>
          <w:ilvl w:val="0"/>
          <w:numId w:val="25"/>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For the molecular confirmation of a clinical CF diagnosis</w:t>
      </w:r>
      <w:r w:rsidRPr="00313242">
        <w:rPr>
          <w:rStyle w:val="eop"/>
          <w:rFonts w:ascii="Cambria" w:hAnsi="Cambria"/>
          <w:color w:val="000000" w:themeColor="text1"/>
          <w:sz w:val="22"/>
          <w:szCs w:val="22"/>
        </w:rPr>
        <w:t> </w:t>
      </w:r>
    </w:p>
    <w:p w14:paraId="2131962B" w14:textId="77777777" w:rsidR="00AA0B28" w:rsidRPr="00313242" w:rsidRDefault="00AA0B28" w:rsidP="00313242">
      <w:pPr>
        <w:pStyle w:val="paragraph"/>
        <w:numPr>
          <w:ilvl w:val="0"/>
          <w:numId w:val="25"/>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For infants with meconium ileus</w:t>
      </w:r>
      <w:r w:rsidRPr="00313242">
        <w:rPr>
          <w:rStyle w:val="eop"/>
          <w:rFonts w:ascii="Cambria" w:hAnsi="Cambria"/>
          <w:color w:val="000000" w:themeColor="text1"/>
          <w:sz w:val="22"/>
          <w:szCs w:val="22"/>
        </w:rPr>
        <w:t> </w:t>
      </w:r>
    </w:p>
    <w:p w14:paraId="065AC30F" w14:textId="77777777" w:rsidR="00AA0B28" w:rsidRPr="00313242" w:rsidRDefault="00AA0B28" w:rsidP="00313242">
      <w:pPr>
        <w:pStyle w:val="paragraph"/>
        <w:numPr>
          <w:ilvl w:val="0"/>
          <w:numId w:val="25"/>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For males with CAVD</w:t>
      </w:r>
      <w:r w:rsidRPr="00313242">
        <w:rPr>
          <w:rStyle w:val="eop"/>
          <w:rFonts w:ascii="Cambria" w:hAnsi="Cambria"/>
          <w:color w:val="000000" w:themeColor="text1"/>
          <w:sz w:val="22"/>
          <w:szCs w:val="22"/>
        </w:rPr>
        <w:t> </w:t>
      </w:r>
    </w:p>
    <w:p w14:paraId="62F9C098" w14:textId="77777777" w:rsidR="00AA0B28" w:rsidRPr="00313242" w:rsidRDefault="00AA0B28" w:rsidP="00313242">
      <w:pPr>
        <w:pStyle w:val="paragraph"/>
        <w:numPr>
          <w:ilvl w:val="0"/>
          <w:numId w:val="26"/>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For individuals with idiopathic pancreatitis or bronchiectasis</w:t>
      </w:r>
      <w:r w:rsidRPr="00313242">
        <w:rPr>
          <w:rStyle w:val="eop"/>
          <w:rFonts w:ascii="Cambria" w:hAnsi="Cambria"/>
          <w:color w:val="000000" w:themeColor="text1"/>
          <w:sz w:val="22"/>
          <w:szCs w:val="22"/>
        </w:rPr>
        <w:t> </w:t>
      </w:r>
    </w:p>
    <w:p w14:paraId="225E7ADF" w14:textId="77777777" w:rsidR="00AA0B28" w:rsidRPr="00313242" w:rsidRDefault="00AA0B28" w:rsidP="00313242">
      <w:pPr>
        <w:pStyle w:val="paragraph"/>
        <w:numPr>
          <w:ilvl w:val="0"/>
          <w:numId w:val="26"/>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As a follow-up to newborn screening</w:t>
      </w:r>
      <w:r w:rsidRPr="00313242">
        <w:rPr>
          <w:rStyle w:val="eop"/>
          <w:rFonts w:ascii="Cambria" w:hAnsi="Cambria"/>
          <w:color w:val="000000" w:themeColor="text1"/>
          <w:sz w:val="22"/>
          <w:szCs w:val="22"/>
        </w:rPr>
        <w:t> </w:t>
      </w:r>
    </w:p>
    <w:p w14:paraId="1D9C9189" w14:textId="77777777" w:rsidR="00AA0B28" w:rsidRPr="00313242" w:rsidRDefault="00AA0B28" w:rsidP="00DD449B">
      <w:pPr>
        <w:pStyle w:val="paragraph"/>
        <w:numPr>
          <w:ilvl w:val="0"/>
          <w:numId w:val="62"/>
        </w:numPr>
        <w:spacing w:before="0" w:beforeAutospacing="0" w:after="0" w:afterAutospacing="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Carrier screening purposes:</w:t>
      </w:r>
      <w:r w:rsidRPr="00313242">
        <w:rPr>
          <w:rStyle w:val="eop"/>
          <w:rFonts w:ascii="Cambria" w:hAnsi="Cambria"/>
          <w:color w:val="000000" w:themeColor="text1"/>
          <w:sz w:val="22"/>
          <w:szCs w:val="22"/>
        </w:rPr>
        <w:t> </w:t>
      </w:r>
    </w:p>
    <w:p w14:paraId="1A87E40D" w14:textId="77777777" w:rsidR="00AA0B28" w:rsidRPr="00313242" w:rsidRDefault="00AA0B28" w:rsidP="00313242">
      <w:pPr>
        <w:pStyle w:val="paragraph"/>
        <w:numPr>
          <w:ilvl w:val="0"/>
          <w:numId w:val="26"/>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For individuals with a positive family history of CF</w:t>
      </w:r>
      <w:r w:rsidRPr="00313242">
        <w:rPr>
          <w:rStyle w:val="eop"/>
          <w:rFonts w:ascii="Cambria" w:hAnsi="Cambria"/>
          <w:color w:val="000000" w:themeColor="text1"/>
          <w:sz w:val="22"/>
          <w:szCs w:val="22"/>
        </w:rPr>
        <w:t> </w:t>
      </w:r>
    </w:p>
    <w:p w14:paraId="6A4491CC" w14:textId="77777777" w:rsidR="00AA0B28" w:rsidRPr="00313242" w:rsidRDefault="00AA0B28" w:rsidP="00313242">
      <w:pPr>
        <w:pStyle w:val="paragraph"/>
        <w:numPr>
          <w:ilvl w:val="0"/>
          <w:numId w:val="26"/>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In partners of individuals with a positive family history</w:t>
      </w:r>
      <w:r w:rsidRPr="00313242">
        <w:rPr>
          <w:rStyle w:val="eop"/>
          <w:rFonts w:ascii="Cambria" w:hAnsi="Cambria"/>
          <w:color w:val="000000" w:themeColor="text1"/>
          <w:sz w:val="22"/>
          <w:szCs w:val="22"/>
        </w:rPr>
        <w:t> </w:t>
      </w:r>
    </w:p>
    <w:p w14:paraId="639A3F76" w14:textId="77777777" w:rsidR="00AA0B28" w:rsidRPr="00313242" w:rsidRDefault="00AA0B28" w:rsidP="00313242">
      <w:pPr>
        <w:pStyle w:val="paragraph"/>
        <w:numPr>
          <w:ilvl w:val="0"/>
          <w:numId w:val="27"/>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In partners of males with CAVD</w:t>
      </w:r>
      <w:r w:rsidRPr="00313242">
        <w:rPr>
          <w:rStyle w:val="eop"/>
          <w:rFonts w:ascii="Cambria" w:hAnsi="Cambria"/>
          <w:color w:val="000000" w:themeColor="text1"/>
          <w:sz w:val="22"/>
          <w:szCs w:val="22"/>
        </w:rPr>
        <w:t> </w:t>
      </w:r>
    </w:p>
    <w:p w14:paraId="2F81717A" w14:textId="77777777" w:rsidR="00AA0B28" w:rsidRPr="00313242" w:rsidRDefault="00AA0B28" w:rsidP="00313242">
      <w:pPr>
        <w:pStyle w:val="paragraph"/>
        <w:numPr>
          <w:ilvl w:val="0"/>
          <w:numId w:val="27"/>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For reproductive age women</w:t>
      </w:r>
      <w:r w:rsidRPr="00313242">
        <w:rPr>
          <w:rStyle w:val="eop"/>
          <w:rFonts w:ascii="Cambria" w:hAnsi="Cambria"/>
          <w:color w:val="000000" w:themeColor="text1"/>
          <w:sz w:val="22"/>
          <w:szCs w:val="22"/>
        </w:rPr>
        <w:t> </w:t>
      </w:r>
    </w:p>
    <w:p w14:paraId="13EB2678" w14:textId="77777777" w:rsidR="00AA0B28" w:rsidRPr="00313242" w:rsidRDefault="00AA0B28" w:rsidP="00313242">
      <w:pPr>
        <w:pStyle w:val="paragraph"/>
        <w:numPr>
          <w:ilvl w:val="0"/>
          <w:numId w:val="27"/>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For gamete donors</w:t>
      </w:r>
      <w:r w:rsidRPr="00313242">
        <w:rPr>
          <w:rStyle w:val="eop"/>
          <w:rFonts w:ascii="Cambria" w:hAnsi="Cambria"/>
          <w:color w:val="000000" w:themeColor="text1"/>
          <w:sz w:val="22"/>
          <w:szCs w:val="22"/>
        </w:rPr>
        <w:t> </w:t>
      </w:r>
    </w:p>
    <w:p w14:paraId="3F2F9892" w14:textId="77777777" w:rsidR="00AA0B28" w:rsidRPr="00313242" w:rsidRDefault="00AA0B28" w:rsidP="00DD449B">
      <w:pPr>
        <w:pStyle w:val="paragraph"/>
        <w:numPr>
          <w:ilvl w:val="0"/>
          <w:numId w:val="63"/>
        </w:numPr>
        <w:spacing w:before="0" w:beforeAutospacing="0" w:after="0" w:afterAutospacing="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shd w:val="clear" w:color="auto" w:fill="FFFFFF"/>
        </w:rPr>
        <w:t>Prenatal testing purposes:</w:t>
      </w:r>
      <w:r w:rsidRPr="00313242">
        <w:rPr>
          <w:rStyle w:val="eop"/>
          <w:rFonts w:ascii="Cambria" w:hAnsi="Cambria"/>
          <w:color w:val="000000" w:themeColor="text1"/>
          <w:sz w:val="22"/>
          <w:szCs w:val="22"/>
        </w:rPr>
        <w:t> </w:t>
      </w:r>
    </w:p>
    <w:p w14:paraId="1FFCDDC0" w14:textId="77777777" w:rsidR="00AA0B28" w:rsidRPr="00313242" w:rsidRDefault="00AA0B28" w:rsidP="00313242">
      <w:pPr>
        <w:pStyle w:val="paragraph"/>
        <w:numPr>
          <w:ilvl w:val="0"/>
          <w:numId w:val="27"/>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rPr>
        <w:t>When a pathogenic or likely pathogenic variant is confirmed in one or both partners</w:t>
      </w:r>
      <w:r w:rsidRPr="00313242">
        <w:rPr>
          <w:rStyle w:val="eop"/>
          <w:rFonts w:ascii="Cambria" w:hAnsi="Cambria"/>
          <w:color w:val="000000" w:themeColor="text1"/>
          <w:sz w:val="22"/>
          <w:szCs w:val="22"/>
        </w:rPr>
        <w:t> </w:t>
      </w:r>
    </w:p>
    <w:p w14:paraId="42D3D7E1" w14:textId="77777777" w:rsidR="00AA0B28" w:rsidRPr="00313242" w:rsidRDefault="00AA0B28" w:rsidP="00313242">
      <w:pPr>
        <w:pStyle w:val="paragraph"/>
        <w:numPr>
          <w:ilvl w:val="0"/>
          <w:numId w:val="28"/>
        </w:numPr>
        <w:spacing w:before="0" w:beforeAutospacing="0" w:after="0" w:afterAutospacing="0"/>
        <w:ind w:left="1080" w:firstLine="0"/>
        <w:textAlignment w:val="baseline"/>
        <w:rPr>
          <w:rFonts w:ascii="Cambria" w:hAnsi="Cambria"/>
          <w:color w:val="000000" w:themeColor="text1"/>
          <w:sz w:val="22"/>
          <w:szCs w:val="22"/>
        </w:rPr>
      </w:pPr>
      <w:r w:rsidRPr="00313242">
        <w:rPr>
          <w:rStyle w:val="normaltextrun"/>
          <w:rFonts w:ascii="Cambria" w:hAnsi="Cambria"/>
          <w:color w:val="000000" w:themeColor="text1"/>
          <w:sz w:val="22"/>
          <w:szCs w:val="22"/>
        </w:rPr>
        <w:t>When an ultrasound finding suggests an affected fetus</w:t>
      </w:r>
      <w:r w:rsidRPr="00313242">
        <w:rPr>
          <w:rStyle w:val="eop"/>
          <w:rFonts w:ascii="Cambria" w:hAnsi="Cambria"/>
          <w:color w:val="000000" w:themeColor="text1"/>
          <w:sz w:val="22"/>
          <w:szCs w:val="22"/>
        </w:rPr>
        <w:t> </w:t>
      </w:r>
    </w:p>
    <w:p w14:paraId="2D4068D1" w14:textId="2D4B28FC"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color w:val="00B0F0"/>
          <w:sz w:val="22"/>
          <w:szCs w:val="22"/>
        </w:rPr>
        <w:t> </w:t>
      </w:r>
    </w:p>
    <w:p w14:paraId="1B01E156"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b/>
          <w:bCs/>
          <w:sz w:val="22"/>
          <w:szCs w:val="22"/>
        </w:rPr>
        <w:t xml:space="preserve">Due to the medical complications associated with pathogenic variants in the </w:t>
      </w:r>
      <w:r>
        <w:rPr>
          <w:rStyle w:val="normaltextrun"/>
          <w:rFonts w:ascii="Cambria" w:hAnsi="Cambria"/>
          <w:b/>
          <w:bCs/>
          <w:i/>
          <w:iCs/>
          <w:sz w:val="22"/>
          <w:szCs w:val="22"/>
        </w:rPr>
        <w:t xml:space="preserve">CFTR </w:t>
      </w:r>
      <w:r>
        <w:rPr>
          <w:rStyle w:val="normaltextrun"/>
          <w:rFonts w:ascii="Cambria" w:hAnsi="Cambria"/>
          <w:b/>
          <w:bCs/>
          <w:sz w:val="22"/>
          <w:szCs w:val="22"/>
        </w:rPr>
        <w:t xml:space="preserve">gene, this genetic testing is medically indicated. </w:t>
      </w:r>
      <w:r>
        <w:rPr>
          <w:rStyle w:val="normaltextrun"/>
          <w:rFonts w:ascii="Cambria" w:hAnsi="Cambria"/>
          <w:sz w:val="22"/>
          <w:szCs w:val="22"/>
        </w:rPr>
        <w:t xml:space="preserve">Management modifications may include </w:t>
      </w:r>
      <w:r>
        <w:rPr>
          <w:rStyle w:val="normaltextrun"/>
          <w:rFonts w:ascii="Cambria" w:hAnsi="Cambria"/>
          <w:color w:val="00B0F0"/>
          <w:sz w:val="22"/>
          <w:szCs w:val="22"/>
        </w:rPr>
        <w:t>[check all that apply]:</w:t>
      </w:r>
      <w:r>
        <w:rPr>
          <w:rStyle w:val="eop"/>
          <w:rFonts w:ascii="Cambria" w:hAnsi="Cambria"/>
          <w:color w:val="00B0F0"/>
          <w:sz w:val="22"/>
          <w:szCs w:val="22"/>
        </w:rPr>
        <w:t> </w:t>
      </w:r>
    </w:p>
    <w:p w14:paraId="322E57B1" w14:textId="7E04F099" w:rsidR="00AA0B28" w:rsidRPr="00313242" w:rsidRDefault="00AA0B28" w:rsidP="00313242">
      <w:pPr>
        <w:pStyle w:val="paragraph"/>
        <w:spacing w:before="0" w:beforeAutospacing="0" w:after="0" w:afterAutospacing="0"/>
        <w:ind w:firstLine="45"/>
        <w:textAlignment w:val="baseline"/>
        <w:rPr>
          <w:rFonts w:ascii="Cambria" w:hAnsi="Cambria"/>
          <w:color w:val="00B0F0"/>
          <w:sz w:val="20"/>
          <w:szCs w:val="20"/>
        </w:rPr>
      </w:pPr>
    </w:p>
    <w:p w14:paraId="36E6E4AA" w14:textId="77777777" w:rsidR="00AA0B28" w:rsidRPr="00313242" w:rsidRDefault="00AA0B28" w:rsidP="00DD449B">
      <w:pPr>
        <w:pStyle w:val="paragraph"/>
        <w:numPr>
          <w:ilvl w:val="0"/>
          <w:numId w:val="64"/>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Confirm a cystic fibrosis diagnosis </w:t>
      </w:r>
      <w:r w:rsidRPr="00313242">
        <w:rPr>
          <w:rStyle w:val="eop"/>
          <w:rFonts w:ascii="Cambria" w:hAnsi="Cambria"/>
          <w:color w:val="00B0F0"/>
          <w:sz w:val="22"/>
          <w:szCs w:val="22"/>
        </w:rPr>
        <w:t> </w:t>
      </w:r>
    </w:p>
    <w:p w14:paraId="52DF0C8C" w14:textId="77777777" w:rsidR="00AA0B28" w:rsidRPr="00313242" w:rsidRDefault="00AA0B28" w:rsidP="00DD449B">
      <w:pPr>
        <w:pStyle w:val="paragraph"/>
        <w:numPr>
          <w:ilvl w:val="0"/>
          <w:numId w:val="64"/>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Aid in diagnosis for patients with an atypical presentation of disease</w:t>
      </w:r>
      <w:r w:rsidRPr="00313242">
        <w:rPr>
          <w:rStyle w:val="eop"/>
          <w:rFonts w:ascii="Cambria" w:hAnsi="Cambria"/>
          <w:color w:val="00B0F0"/>
          <w:sz w:val="22"/>
          <w:szCs w:val="22"/>
        </w:rPr>
        <w:t> </w:t>
      </w:r>
    </w:p>
    <w:p w14:paraId="51F138F1" w14:textId="77777777" w:rsidR="00AA0B28" w:rsidRPr="00313242" w:rsidRDefault="00AA0B28" w:rsidP="00DD449B">
      <w:pPr>
        <w:pStyle w:val="paragraph"/>
        <w:numPr>
          <w:ilvl w:val="0"/>
          <w:numId w:val="64"/>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Tailor medical treatment based on specific pathogenic variants  </w:t>
      </w:r>
      <w:r w:rsidRPr="00313242">
        <w:rPr>
          <w:rStyle w:val="eop"/>
          <w:rFonts w:ascii="Cambria" w:hAnsi="Cambria"/>
          <w:color w:val="00B0F0"/>
          <w:sz w:val="22"/>
          <w:szCs w:val="22"/>
        </w:rPr>
        <w:t> </w:t>
      </w:r>
    </w:p>
    <w:p w14:paraId="2E22467A" w14:textId="77777777" w:rsidR="00AA0B28" w:rsidRPr="00313242" w:rsidRDefault="00AA0B28" w:rsidP="00DD449B">
      <w:pPr>
        <w:pStyle w:val="paragraph"/>
        <w:numPr>
          <w:ilvl w:val="0"/>
          <w:numId w:val="64"/>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Allow immediate management and treatment to anticipate and control common clinical findings associated with cystic fibrosis </w:t>
      </w:r>
      <w:r w:rsidRPr="00313242">
        <w:rPr>
          <w:rStyle w:val="eop"/>
          <w:rFonts w:ascii="Cambria" w:hAnsi="Cambria"/>
          <w:color w:val="00B0F0"/>
          <w:sz w:val="22"/>
          <w:szCs w:val="22"/>
        </w:rPr>
        <w:t> </w:t>
      </w:r>
    </w:p>
    <w:p w14:paraId="73F67063" w14:textId="77777777" w:rsidR="00AA0B28" w:rsidRPr="00313242" w:rsidRDefault="00AA0B28" w:rsidP="00DD449B">
      <w:pPr>
        <w:pStyle w:val="paragraph"/>
        <w:numPr>
          <w:ilvl w:val="0"/>
          <w:numId w:val="64"/>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Assist in long-term management and monitoring of suspected disease progression based on mutations identified</w:t>
      </w:r>
      <w:r w:rsidRPr="00313242">
        <w:rPr>
          <w:rStyle w:val="eop"/>
          <w:rFonts w:ascii="Cambria" w:hAnsi="Cambria"/>
          <w:color w:val="00B0F0"/>
          <w:sz w:val="22"/>
          <w:szCs w:val="22"/>
        </w:rPr>
        <w:t> </w:t>
      </w:r>
    </w:p>
    <w:p w14:paraId="50427D66" w14:textId="77777777" w:rsidR="00AA0B28" w:rsidRPr="00313242" w:rsidRDefault="00AA0B28" w:rsidP="00DD449B">
      <w:pPr>
        <w:pStyle w:val="paragraph"/>
        <w:numPr>
          <w:ilvl w:val="0"/>
          <w:numId w:val="64"/>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Guide informed decision making for other family members with similar conditions, or who may be at risk for similar conditions</w:t>
      </w:r>
      <w:r w:rsidRPr="00313242">
        <w:rPr>
          <w:rStyle w:val="eop"/>
          <w:rFonts w:ascii="Cambria" w:hAnsi="Cambria"/>
          <w:color w:val="00B0F0"/>
          <w:sz w:val="22"/>
          <w:szCs w:val="22"/>
        </w:rPr>
        <w:t> </w:t>
      </w:r>
    </w:p>
    <w:p w14:paraId="21D1A093" w14:textId="77777777" w:rsidR="00AA0B28" w:rsidRPr="00313242" w:rsidRDefault="00AA0B28" w:rsidP="00DD449B">
      <w:pPr>
        <w:pStyle w:val="paragraph"/>
        <w:numPr>
          <w:ilvl w:val="0"/>
          <w:numId w:val="64"/>
        </w:numPr>
        <w:spacing w:before="0" w:beforeAutospacing="0" w:after="0" w:afterAutospacing="0"/>
        <w:textAlignment w:val="baseline"/>
        <w:rPr>
          <w:rFonts w:ascii="Cambria" w:hAnsi="Cambria"/>
          <w:color w:val="00B0F0"/>
          <w:sz w:val="22"/>
          <w:szCs w:val="22"/>
        </w:rPr>
      </w:pPr>
      <w:r w:rsidRPr="00313242">
        <w:rPr>
          <w:rStyle w:val="normaltextrun"/>
          <w:rFonts w:ascii="Cambria" w:hAnsi="Cambria"/>
          <w:color w:val="00B0F0"/>
          <w:sz w:val="22"/>
          <w:szCs w:val="22"/>
        </w:rPr>
        <w:t>Other: _______________________________________________________________________________________________</w:t>
      </w:r>
      <w:r w:rsidRPr="00313242">
        <w:rPr>
          <w:rStyle w:val="eop"/>
          <w:rFonts w:ascii="Cambria" w:hAnsi="Cambria"/>
          <w:color w:val="00B0F0"/>
          <w:sz w:val="22"/>
          <w:szCs w:val="22"/>
        </w:rPr>
        <w:t> </w:t>
      </w:r>
    </w:p>
    <w:p w14:paraId="0209FE2C"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color w:val="00B0F0"/>
          <w:sz w:val="22"/>
          <w:szCs w:val="22"/>
        </w:rPr>
        <w:t> </w:t>
      </w:r>
    </w:p>
    <w:p w14:paraId="54689E7F"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b/>
          <w:bCs/>
          <w:sz w:val="22"/>
          <w:szCs w:val="22"/>
        </w:rPr>
        <w:t>A positive test result would confirm a genetic diagnosis in my patient and would ensure my patient is being managed appropriately. </w:t>
      </w:r>
      <w:r>
        <w:rPr>
          <w:rStyle w:val="eop"/>
          <w:rFonts w:ascii="Cambria" w:hAnsi="Cambria"/>
          <w:sz w:val="22"/>
          <w:szCs w:val="22"/>
        </w:rPr>
        <w:t> </w:t>
      </w:r>
    </w:p>
    <w:p w14:paraId="4C95570A"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2FCD1C27" w14:textId="77777777" w:rsidR="00313242"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 xml:space="preserve">Based on these factors, this testing is medically necessary, and I request that you approve coverage of diagnostic genetic testing for </w:t>
      </w:r>
      <w:r>
        <w:rPr>
          <w:rStyle w:val="normaltextrun"/>
          <w:rFonts w:ascii="Cambria" w:hAnsi="Cambria"/>
          <w:i/>
          <w:iCs/>
          <w:color w:val="000000"/>
          <w:sz w:val="22"/>
          <w:szCs w:val="22"/>
        </w:rPr>
        <w:t>CFTR</w:t>
      </w:r>
      <w:r>
        <w:rPr>
          <w:rStyle w:val="normaltextrun"/>
          <w:rFonts w:ascii="Cambria" w:hAnsi="Cambria"/>
          <w:color w:val="000000"/>
          <w:sz w:val="22"/>
          <w:szCs w:val="22"/>
        </w:rPr>
        <w:t xml:space="preserve"> gene sequencing and deletion/duplication analysis</w:t>
      </w:r>
      <w:r>
        <w:rPr>
          <w:rStyle w:val="normaltextrun"/>
          <w:rFonts w:ascii="Cambria" w:hAnsi="Cambria"/>
          <w:sz w:val="22"/>
          <w:szCs w:val="22"/>
        </w:rPr>
        <w:t xml:space="preserve"> in my patient.  Thank you for your time, and please don’t hesitate to contact me with any questions.  </w:t>
      </w:r>
      <w:r>
        <w:rPr>
          <w:rStyle w:val="eop"/>
          <w:rFonts w:ascii="Cambria" w:hAnsi="Cambria"/>
          <w:sz w:val="22"/>
          <w:szCs w:val="22"/>
        </w:rPr>
        <w:t> </w:t>
      </w:r>
    </w:p>
    <w:p w14:paraId="63B06023" w14:textId="77777777" w:rsidR="00887A59" w:rsidRDefault="00887A59" w:rsidP="00AA0B28">
      <w:pPr>
        <w:pStyle w:val="paragraph"/>
        <w:spacing w:before="0" w:beforeAutospacing="0" w:after="0" w:afterAutospacing="0"/>
        <w:textAlignment w:val="baseline"/>
        <w:rPr>
          <w:rStyle w:val="normaltextrun"/>
          <w:rFonts w:ascii="Cambria" w:hAnsi="Cambria"/>
          <w:sz w:val="22"/>
          <w:szCs w:val="22"/>
        </w:rPr>
      </w:pPr>
    </w:p>
    <w:p w14:paraId="1583FDEE" w14:textId="3770210A"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lastRenderedPageBreak/>
        <w:t>Sincerely, </w:t>
      </w:r>
      <w:r>
        <w:rPr>
          <w:rStyle w:val="eop"/>
          <w:rFonts w:ascii="Cambria" w:hAnsi="Cambria"/>
          <w:sz w:val="22"/>
          <w:szCs w:val="22"/>
        </w:rPr>
        <w:t> </w:t>
      </w:r>
    </w:p>
    <w:p w14:paraId="03B14AFD"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 </w:t>
      </w:r>
      <w:r>
        <w:rPr>
          <w:rStyle w:val="eop"/>
          <w:rFonts w:ascii="Cambria" w:hAnsi="Cambria"/>
          <w:sz w:val="22"/>
          <w:szCs w:val="22"/>
        </w:rPr>
        <w:t> </w:t>
      </w:r>
    </w:p>
    <w:p w14:paraId="43966FE0"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 </w:t>
      </w:r>
      <w:r>
        <w:rPr>
          <w:rStyle w:val="eop"/>
          <w:rFonts w:ascii="Cambria" w:hAnsi="Cambria"/>
          <w:sz w:val="22"/>
          <w:szCs w:val="22"/>
        </w:rPr>
        <w:t> </w:t>
      </w:r>
    </w:p>
    <w:p w14:paraId="7D4EC567"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color w:val="00B0F0"/>
          <w:sz w:val="22"/>
          <w:szCs w:val="22"/>
        </w:rPr>
        <w:t>Ordering Clinician Name</w:t>
      </w:r>
      <w:r>
        <w:rPr>
          <w:rStyle w:val="normaltextrun"/>
          <w:rFonts w:ascii="Cambria" w:hAnsi="Cambria"/>
          <w:sz w:val="22"/>
          <w:szCs w:val="22"/>
        </w:rPr>
        <w:t xml:space="preserve"> (Signature Provided on Test Requisition Form)  </w:t>
      </w:r>
      <w:r>
        <w:rPr>
          <w:rStyle w:val="eop"/>
          <w:rFonts w:ascii="Cambria" w:hAnsi="Cambria"/>
          <w:sz w:val="22"/>
          <w:szCs w:val="22"/>
        </w:rPr>
        <w:t> </w:t>
      </w:r>
    </w:p>
    <w:p w14:paraId="51F8093C"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(MD/DO, Clinical Nurse Specialist, Nurse-Midwives, Nurse Practitioner, Physician Assistant, Genetic Counselor*)  </w:t>
      </w:r>
      <w:r>
        <w:rPr>
          <w:rStyle w:val="eop"/>
          <w:rFonts w:ascii="Cambria" w:hAnsi="Cambria"/>
          <w:sz w:val="22"/>
          <w:szCs w:val="22"/>
        </w:rPr>
        <w:t> </w:t>
      </w:r>
    </w:p>
    <w:p w14:paraId="338736B6"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 </w:t>
      </w:r>
      <w:r>
        <w:rPr>
          <w:rStyle w:val="eop"/>
          <w:rFonts w:ascii="Cambria" w:hAnsi="Cambria"/>
          <w:sz w:val="22"/>
          <w:szCs w:val="22"/>
        </w:rPr>
        <w:t> </w:t>
      </w:r>
    </w:p>
    <w:p w14:paraId="654ABDE1"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*Authorized clinician requirements vary by state  </w:t>
      </w:r>
      <w:r>
        <w:rPr>
          <w:rStyle w:val="eop"/>
          <w:rFonts w:ascii="Cambria" w:hAnsi="Cambria"/>
          <w:sz w:val="22"/>
          <w:szCs w:val="22"/>
        </w:rPr>
        <w:t> </w:t>
      </w:r>
    </w:p>
    <w:p w14:paraId="7F6351CD"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Segoe UI" w:hAnsi="Segoe UI" w:cs="Segoe UI"/>
          <w:sz w:val="22"/>
          <w:szCs w:val="22"/>
        </w:rPr>
        <w:t> </w:t>
      </w:r>
    </w:p>
    <w:p w14:paraId="20462959"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3EAD092F"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b/>
          <w:bCs/>
          <w:sz w:val="22"/>
          <w:szCs w:val="22"/>
        </w:rPr>
        <w:t>Test Details</w:t>
      </w:r>
      <w:r>
        <w:rPr>
          <w:rStyle w:val="eop"/>
          <w:rFonts w:ascii="Cambria" w:hAnsi="Cambria"/>
          <w:sz w:val="22"/>
          <w:szCs w:val="22"/>
        </w:rPr>
        <w:t> </w:t>
      </w:r>
    </w:p>
    <w:p w14:paraId="0F461F5A"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102D79EB" w14:textId="6ABDD45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 xml:space="preserve">CPT codes: </w:t>
      </w:r>
      <w:r w:rsidR="00313242">
        <w:rPr>
          <w:rStyle w:val="normaltextrun"/>
          <w:rFonts w:ascii="Cambria" w:hAnsi="Cambria"/>
          <w:sz w:val="22"/>
          <w:szCs w:val="22"/>
        </w:rPr>
        <w:tab/>
      </w:r>
      <w:r>
        <w:rPr>
          <w:rStyle w:val="normaltextrun"/>
          <w:rFonts w:ascii="Cambria" w:hAnsi="Cambria"/>
          <w:sz w:val="22"/>
          <w:szCs w:val="22"/>
        </w:rPr>
        <w:t>81221</w:t>
      </w:r>
      <w:r>
        <w:rPr>
          <w:rStyle w:val="eop"/>
          <w:rFonts w:ascii="Cambria" w:hAnsi="Cambria"/>
          <w:sz w:val="22"/>
          <w:szCs w:val="22"/>
        </w:rPr>
        <w:t> </w:t>
      </w:r>
    </w:p>
    <w:p w14:paraId="3BAAE504"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sz w:val="22"/>
          <w:szCs w:val="22"/>
        </w:rPr>
        <w:t> </w:t>
      </w:r>
      <w:r>
        <w:rPr>
          <w:rStyle w:val="eop"/>
          <w:rFonts w:ascii="Cambria" w:hAnsi="Cambria"/>
          <w:sz w:val="22"/>
          <w:szCs w:val="22"/>
        </w:rPr>
        <w:t> </w:t>
      </w:r>
    </w:p>
    <w:p w14:paraId="2620B095" w14:textId="0F87F516" w:rsidR="00AA0B28" w:rsidRDefault="00AA0B28" w:rsidP="00313242">
      <w:pPr>
        <w:pStyle w:val="paragraph"/>
        <w:spacing w:before="0" w:beforeAutospacing="0" w:after="0" w:afterAutospacing="0"/>
        <w:ind w:left="1440" w:hanging="1440"/>
        <w:textAlignment w:val="baseline"/>
        <w:rPr>
          <w:rFonts w:ascii="Cambria" w:hAnsi="Cambria"/>
          <w:sz w:val="20"/>
          <w:szCs w:val="20"/>
        </w:rPr>
      </w:pPr>
      <w:r>
        <w:rPr>
          <w:rStyle w:val="normaltextrun"/>
          <w:rFonts w:ascii="Cambria" w:hAnsi="Cambria"/>
          <w:sz w:val="22"/>
          <w:szCs w:val="22"/>
        </w:rPr>
        <w:t xml:space="preserve">Laboratory: </w:t>
      </w:r>
      <w:r w:rsidR="00313242">
        <w:rPr>
          <w:rStyle w:val="normaltextrun"/>
          <w:rFonts w:ascii="Cambria" w:hAnsi="Cambria"/>
          <w:sz w:val="22"/>
          <w:szCs w:val="22"/>
        </w:rPr>
        <w:tab/>
      </w:r>
      <w:r>
        <w:rPr>
          <w:rStyle w:val="normaltextrun"/>
          <w:rFonts w:ascii="Cambria" w:hAnsi="Cambria"/>
          <w:sz w:val="22"/>
          <w:szCs w:val="22"/>
        </w:rPr>
        <w:t>Ambry Genetics Corporation (TIN 33-0892453 / NPI 1861568784), a CAP-accredited and CLIA-certified laboratory located at 7 Argonaut, Aliso Viejo, CA 92656</w:t>
      </w:r>
      <w:r>
        <w:rPr>
          <w:rStyle w:val="eop"/>
          <w:rFonts w:ascii="Cambria" w:hAnsi="Cambria"/>
          <w:sz w:val="22"/>
          <w:szCs w:val="22"/>
        </w:rPr>
        <w:t> </w:t>
      </w:r>
    </w:p>
    <w:p w14:paraId="4F230DB5"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0ED1C0D5" w14:textId="6FF79D1F" w:rsidR="00AA0B28" w:rsidRDefault="00AA0B28" w:rsidP="00AA0B28">
      <w:pPr>
        <w:pStyle w:val="paragraph"/>
        <w:spacing w:before="0" w:beforeAutospacing="0" w:after="0" w:afterAutospacing="0"/>
        <w:textAlignment w:val="baseline"/>
        <w:rPr>
          <w:rFonts w:ascii="Cambria" w:hAnsi="Cambria"/>
          <w:sz w:val="20"/>
          <w:szCs w:val="20"/>
        </w:rPr>
      </w:pPr>
      <w:r>
        <w:rPr>
          <w:rStyle w:val="normaltextrun"/>
          <w:rFonts w:ascii="Cambria" w:hAnsi="Cambria"/>
          <w:b/>
          <w:bCs/>
          <w:sz w:val="22"/>
          <w:szCs w:val="22"/>
        </w:rPr>
        <w:t>References</w:t>
      </w:r>
    </w:p>
    <w:p w14:paraId="1FDF6A52" w14:textId="77777777" w:rsidR="00AA0B28" w:rsidRDefault="00AA0B28" w:rsidP="00AA0B28">
      <w:pPr>
        <w:pStyle w:val="paragraph"/>
        <w:spacing w:before="0" w:beforeAutospacing="0" w:after="0" w:afterAutospacing="0"/>
        <w:textAlignment w:val="baseline"/>
        <w:rPr>
          <w:rFonts w:ascii="Cambria" w:hAnsi="Cambria"/>
          <w:sz w:val="20"/>
          <w:szCs w:val="20"/>
        </w:rPr>
      </w:pPr>
      <w:r>
        <w:rPr>
          <w:rStyle w:val="eop"/>
          <w:rFonts w:ascii="Cambria" w:hAnsi="Cambria"/>
          <w:sz w:val="22"/>
          <w:szCs w:val="22"/>
        </w:rPr>
        <w:t> </w:t>
      </w:r>
    </w:p>
    <w:p w14:paraId="58FE9571" w14:textId="77777777" w:rsidR="00AA0B28" w:rsidRPr="00313242" w:rsidRDefault="00AA0B28" w:rsidP="00313242">
      <w:pPr>
        <w:pStyle w:val="paragraph"/>
        <w:numPr>
          <w:ilvl w:val="0"/>
          <w:numId w:val="29"/>
        </w:numPr>
        <w:spacing w:before="0" w:beforeAutospacing="0" w:after="0" w:afterAutospacing="0"/>
        <w:ind w:left="360"/>
        <w:textAlignment w:val="baseline"/>
        <w:rPr>
          <w:rFonts w:ascii="Cambria" w:hAnsi="Cambria"/>
          <w:sz w:val="16"/>
          <w:szCs w:val="16"/>
        </w:rPr>
      </w:pPr>
      <w:r w:rsidRPr="00313242">
        <w:rPr>
          <w:rStyle w:val="normaltextrun"/>
          <w:rFonts w:ascii="Cambria" w:hAnsi="Cambria"/>
          <w:sz w:val="16"/>
          <w:szCs w:val="16"/>
        </w:rPr>
        <w:t xml:space="preserve">Deignan JL, </w:t>
      </w:r>
      <w:r w:rsidRPr="00313242">
        <w:rPr>
          <w:rStyle w:val="normaltextrun"/>
          <w:rFonts w:ascii="Cambria" w:hAnsi="Cambria"/>
          <w:i/>
          <w:iCs/>
          <w:sz w:val="16"/>
          <w:szCs w:val="16"/>
        </w:rPr>
        <w:t>et al. CFTR</w:t>
      </w:r>
      <w:r w:rsidRPr="00313242">
        <w:rPr>
          <w:rStyle w:val="normaltextrun"/>
          <w:rFonts w:ascii="Cambria" w:hAnsi="Cambria"/>
          <w:sz w:val="16"/>
          <w:szCs w:val="16"/>
        </w:rPr>
        <w:t xml:space="preserve"> variant testing: a technical standard of the American College of Medical Genetics and Genomics (ACMG). </w:t>
      </w:r>
      <w:r w:rsidRPr="00313242">
        <w:rPr>
          <w:rStyle w:val="normaltextrun"/>
          <w:rFonts w:ascii="Cambria" w:hAnsi="Cambria"/>
          <w:sz w:val="16"/>
          <w:szCs w:val="16"/>
          <w:u w:val="single"/>
        </w:rPr>
        <w:t>Genet Med.</w:t>
      </w:r>
      <w:r w:rsidRPr="00313242">
        <w:rPr>
          <w:rStyle w:val="normaltextrun"/>
          <w:rFonts w:ascii="Cambria" w:hAnsi="Cambria"/>
          <w:sz w:val="16"/>
          <w:szCs w:val="16"/>
        </w:rPr>
        <w:t xml:space="preserve"> 2020 Aug; 22(8):1288-1295.</w:t>
      </w:r>
      <w:r w:rsidRPr="00313242">
        <w:rPr>
          <w:rStyle w:val="eop"/>
          <w:rFonts w:ascii="Cambria" w:hAnsi="Cambria"/>
          <w:sz w:val="16"/>
          <w:szCs w:val="16"/>
        </w:rPr>
        <w:t> </w:t>
      </w:r>
    </w:p>
    <w:p w14:paraId="141CD47B" w14:textId="0DB7F7C1" w:rsidR="00AA0B28" w:rsidRDefault="00AA0B28"/>
    <w:sectPr w:rsidR="00AA0B28" w:rsidSect="008F13A7">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51FA" w14:textId="77777777" w:rsidR="00D653B3" w:rsidRDefault="00D653B3" w:rsidP="008F13A7">
      <w:pPr>
        <w:spacing w:after="0" w:line="240" w:lineRule="auto"/>
      </w:pPr>
      <w:r>
        <w:separator/>
      </w:r>
    </w:p>
  </w:endnote>
  <w:endnote w:type="continuationSeparator" w:id="0">
    <w:p w14:paraId="46CF95F9" w14:textId="77777777" w:rsidR="00D653B3" w:rsidRDefault="00D653B3"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2CF1" w14:textId="77777777" w:rsidR="00D653B3" w:rsidRDefault="00D653B3" w:rsidP="008F13A7">
      <w:pPr>
        <w:spacing w:after="0" w:line="240" w:lineRule="auto"/>
      </w:pPr>
      <w:r>
        <w:separator/>
      </w:r>
    </w:p>
  </w:footnote>
  <w:footnote w:type="continuationSeparator" w:id="0">
    <w:p w14:paraId="51C47028" w14:textId="77777777" w:rsidR="00D653B3" w:rsidRDefault="00D653B3"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B038D"/>
    <w:rsid w:val="001006ED"/>
    <w:rsid w:val="00185A7B"/>
    <w:rsid w:val="001B1C6C"/>
    <w:rsid w:val="00313242"/>
    <w:rsid w:val="0035611D"/>
    <w:rsid w:val="00392C96"/>
    <w:rsid w:val="0040627C"/>
    <w:rsid w:val="00523C7F"/>
    <w:rsid w:val="00532B38"/>
    <w:rsid w:val="00583141"/>
    <w:rsid w:val="005A0303"/>
    <w:rsid w:val="005A3D17"/>
    <w:rsid w:val="005C30C1"/>
    <w:rsid w:val="006374CC"/>
    <w:rsid w:val="006B06F9"/>
    <w:rsid w:val="006F6D17"/>
    <w:rsid w:val="00887A59"/>
    <w:rsid w:val="008F13A7"/>
    <w:rsid w:val="008F56DD"/>
    <w:rsid w:val="009F12F4"/>
    <w:rsid w:val="00A0698B"/>
    <w:rsid w:val="00A11C23"/>
    <w:rsid w:val="00AA0B28"/>
    <w:rsid w:val="00AF5097"/>
    <w:rsid w:val="00B3247B"/>
    <w:rsid w:val="00B343BB"/>
    <w:rsid w:val="00B564C4"/>
    <w:rsid w:val="00B57616"/>
    <w:rsid w:val="00B706BB"/>
    <w:rsid w:val="00C10150"/>
    <w:rsid w:val="00C23E2D"/>
    <w:rsid w:val="00C47340"/>
    <w:rsid w:val="00C61FF8"/>
    <w:rsid w:val="00CA00D2"/>
    <w:rsid w:val="00CA33D3"/>
    <w:rsid w:val="00CB4DE3"/>
    <w:rsid w:val="00CC0CC4"/>
    <w:rsid w:val="00CF7938"/>
    <w:rsid w:val="00D4303C"/>
    <w:rsid w:val="00D4414B"/>
    <w:rsid w:val="00D653B3"/>
    <w:rsid w:val="00D9364C"/>
    <w:rsid w:val="00DD2796"/>
    <w:rsid w:val="00DD449B"/>
    <w:rsid w:val="00DE2279"/>
    <w:rsid w:val="00DF188B"/>
    <w:rsid w:val="00DF6BA6"/>
    <w:rsid w:val="00E172AF"/>
    <w:rsid w:val="00E24266"/>
    <w:rsid w:val="00E60CA1"/>
    <w:rsid w:val="00F245C5"/>
    <w:rsid w:val="00F319E0"/>
    <w:rsid w:val="00F408DC"/>
    <w:rsid w:val="00F51C73"/>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2023-01-09T16:50:00Z</dcterms:created>
  <dcterms:modified xsi:type="dcterms:W3CDTF">2023-01-09T16:50:00Z</dcterms:modified>
</cp:coreProperties>
</file>