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1A44" w14:textId="77777777" w:rsidR="00E24266" w:rsidRPr="00E24266" w:rsidRDefault="00E24266" w:rsidP="00E24266">
      <w:pPr>
        <w:spacing w:after="0" w:line="240" w:lineRule="auto"/>
        <w:jc w:val="center"/>
        <w:textAlignment w:val="baseline"/>
        <w:rPr>
          <w:rFonts w:ascii="Cambria" w:eastAsia="Times New Roman" w:hAnsi="Cambria" w:cs="Times New Roman"/>
          <w:sz w:val="20"/>
          <w:szCs w:val="20"/>
        </w:rPr>
      </w:pPr>
      <w:r w:rsidRPr="00E24266">
        <w:rPr>
          <w:rFonts w:ascii="Cambria" w:eastAsia="Times New Roman" w:hAnsi="Cambria" w:cs="Times New Roman"/>
          <w:b/>
          <w:bCs/>
        </w:rPr>
        <w:t xml:space="preserve">LETTER OF MEDICAL NECESSITY FOR GENETIC TESTING FOR </w:t>
      </w:r>
      <w:r w:rsidRPr="00E24266">
        <w:rPr>
          <w:rFonts w:ascii="Cambria" w:eastAsia="Times New Roman" w:hAnsi="Cambria" w:cs="Times New Roman"/>
        </w:rPr>
        <w:t> </w:t>
      </w:r>
      <w:r w:rsidRPr="00E24266">
        <w:rPr>
          <w:rFonts w:ascii="Cambria" w:eastAsia="Times New Roman" w:hAnsi="Cambria" w:cs="Times New Roman"/>
        </w:rPr>
        <w:br/>
      </w:r>
      <w:r w:rsidRPr="00E24266">
        <w:rPr>
          <w:rFonts w:ascii="Cambria" w:eastAsia="Times New Roman" w:hAnsi="Cambria" w:cs="Times New Roman"/>
          <w:b/>
          <w:bCs/>
        </w:rPr>
        <w:t>ARRHYTHMOGENIC RIGHT VENTRICULAR CARDIOMYOPATHY (ARVCNext)</w:t>
      </w:r>
      <w:r w:rsidRPr="00E24266">
        <w:rPr>
          <w:rFonts w:ascii="Cambria" w:eastAsia="Times New Roman" w:hAnsi="Cambria" w:cs="Times New Roman"/>
        </w:rPr>
        <w:t> </w:t>
      </w:r>
    </w:p>
    <w:p w14:paraId="4E818288" w14:textId="77777777" w:rsidR="000B038D" w:rsidRDefault="000B038D" w:rsidP="00E24266">
      <w:pPr>
        <w:spacing w:after="0" w:line="240" w:lineRule="auto"/>
        <w:textAlignment w:val="baseline"/>
        <w:rPr>
          <w:rFonts w:ascii="Cambria" w:eastAsia="Times New Roman" w:hAnsi="Cambria" w:cs="Times New Roman"/>
        </w:rPr>
      </w:pPr>
    </w:p>
    <w:p w14:paraId="7144A0F4" w14:textId="59798009"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xml:space="preserve">Date: </w:t>
      </w:r>
      <w:r w:rsidR="000B038D">
        <w:rPr>
          <w:rFonts w:ascii="Cambria" w:eastAsia="Times New Roman" w:hAnsi="Cambria" w:cs="Times New Roman"/>
        </w:rPr>
        <w:tab/>
      </w:r>
      <w:r w:rsidRPr="00E24266">
        <w:rPr>
          <w:rFonts w:ascii="Cambria" w:eastAsia="Times New Roman" w:hAnsi="Cambria" w:cs="Times New Roman"/>
          <w:color w:val="00B0F0"/>
        </w:rPr>
        <w:t>Date of Service/Claim</w:t>
      </w:r>
      <w:r w:rsidRPr="00E24266">
        <w:rPr>
          <w:rFonts w:ascii="Cambria" w:eastAsia="Times New Roman" w:hAnsi="Cambria" w:cs="Times New Roman"/>
        </w:rPr>
        <w:t>  </w:t>
      </w:r>
    </w:p>
    <w:p w14:paraId="70DFB350" w14:textId="77777777" w:rsidR="00E24266" w:rsidRPr="00E24266" w:rsidRDefault="00E24266" w:rsidP="00E24266">
      <w:pPr>
        <w:spacing w:after="0" w:line="240" w:lineRule="auto"/>
        <w:ind w:left="5760" w:firstLine="720"/>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50EEFBDF" w14:textId="2531B0F0"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To:</w:t>
      </w:r>
      <w:r w:rsidRPr="00E24266">
        <w:rPr>
          <w:rFonts w:ascii="Calibri" w:eastAsia="Times New Roman" w:hAnsi="Calibri" w:cs="Calibri"/>
        </w:rPr>
        <w:t xml:space="preserve"> </w:t>
      </w:r>
      <w:r w:rsidR="000B038D">
        <w:rPr>
          <w:rFonts w:ascii="Calibri" w:eastAsia="Times New Roman" w:hAnsi="Calibri" w:cs="Calibri"/>
        </w:rPr>
        <w:tab/>
      </w:r>
      <w:r w:rsidRPr="00E24266">
        <w:rPr>
          <w:rFonts w:ascii="Cambria" w:eastAsia="Times New Roman" w:hAnsi="Cambria" w:cs="Times New Roman"/>
        </w:rPr>
        <w:t>Utilization Review Department  </w:t>
      </w:r>
    </w:p>
    <w:p w14:paraId="7B4184EE" w14:textId="77777777"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rPr>
        <w:t>Insurance Company Name, Address, City, State </w:t>
      </w:r>
    </w:p>
    <w:p w14:paraId="1B95A662" w14:textId="77777777" w:rsidR="00E24266" w:rsidRPr="00E24266" w:rsidRDefault="00E24266" w:rsidP="00E24266">
      <w:pPr>
        <w:spacing w:after="0" w:line="240" w:lineRule="auto"/>
        <w:ind w:firstLine="3600"/>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571CC442" w14:textId="7E5DAE9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Re:</w:t>
      </w:r>
      <w:r w:rsidRPr="00E24266">
        <w:rPr>
          <w:rFonts w:ascii="Calibri" w:eastAsia="Times New Roman" w:hAnsi="Calibri" w:cs="Calibri"/>
        </w:rPr>
        <w:t xml:space="preserve"> </w:t>
      </w:r>
      <w:r w:rsidR="000B038D">
        <w:rPr>
          <w:rFonts w:ascii="Calibri" w:eastAsia="Times New Roman" w:hAnsi="Calibri" w:cs="Calibri"/>
        </w:rPr>
        <w:tab/>
      </w:r>
      <w:r w:rsidRPr="00E24266">
        <w:rPr>
          <w:rFonts w:ascii="Cambria" w:eastAsia="Times New Roman" w:hAnsi="Cambria" w:cs="Times New Roman"/>
          <w:color w:val="00B0F0"/>
        </w:rPr>
        <w:t>Patient Name, DOB, ID # </w:t>
      </w:r>
    </w:p>
    <w:p w14:paraId="05A1FCD5" w14:textId="77777777" w:rsidR="00E24266" w:rsidRPr="00E24266" w:rsidRDefault="00E24266" w:rsidP="00E24266">
      <w:pPr>
        <w:spacing w:after="0" w:line="240" w:lineRule="auto"/>
        <w:ind w:left="1440"/>
        <w:textAlignment w:val="baseline"/>
        <w:rPr>
          <w:rFonts w:ascii="Cambria" w:eastAsia="Times New Roman" w:hAnsi="Cambria" w:cs="Times New Roman"/>
          <w:sz w:val="20"/>
          <w:szCs w:val="20"/>
        </w:rPr>
      </w:pPr>
      <w:r w:rsidRPr="00E24266">
        <w:rPr>
          <w:rFonts w:ascii="Cambria" w:eastAsia="Times New Roman" w:hAnsi="Cambria" w:cs="Times New Roman"/>
          <w:color w:val="00B0F0"/>
        </w:rPr>
        <w:t> </w:t>
      </w:r>
    </w:p>
    <w:p w14:paraId="77574A7C" w14:textId="7487B002" w:rsidR="00E24266" w:rsidRDefault="00E24266" w:rsidP="000B038D">
      <w:pPr>
        <w:spacing w:after="0" w:line="240" w:lineRule="auto"/>
        <w:ind w:left="720"/>
        <w:textAlignment w:val="baseline"/>
        <w:rPr>
          <w:rFonts w:ascii="Cambria" w:eastAsia="Times New Roman" w:hAnsi="Cambria" w:cs="Times New Roman"/>
          <w:sz w:val="20"/>
          <w:szCs w:val="20"/>
        </w:rPr>
      </w:pPr>
      <w:r w:rsidRPr="00E24266">
        <w:rPr>
          <w:rFonts w:ascii="Cambria" w:eastAsia="Times New Roman" w:hAnsi="Cambria" w:cs="Times New Roman"/>
          <w:color w:val="00B0F0"/>
        </w:rPr>
        <w:t>ICD-10 Codes:  </w:t>
      </w:r>
      <w:r w:rsidRPr="00E24266">
        <w:rPr>
          <w:rFonts w:ascii="Cambria" w:eastAsia="Times New Roman" w:hAnsi="Cambria" w:cs="Times New Roman"/>
          <w:color w:val="00B0F0"/>
        </w:rPr>
        <w:br/>
      </w:r>
      <w:r w:rsidRPr="00E24266">
        <w:rPr>
          <w:rFonts w:ascii="Cambria" w:eastAsia="Times New Roman" w:hAnsi="Cambria" w:cs="Times New Roman"/>
          <w:color w:val="000000"/>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147842DA" w14:textId="64A96974" w:rsidR="000B038D" w:rsidRDefault="000B038D" w:rsidP="000B038D">
      <w:pPr>
        <w:spacing w:after="0" w:line="240" w:lineRule="auto"/>
        <w:ind w:left="720"/>
        <w:textAlignment w:val="baseline"/>
        <w:rPr>
          <w:rFonts w:ascii="Cambria" w:eastAsia="Times New Roman" w:hAnsi="Cambria" w:cs="Times New Roman"/>
          <w:sz w:val="20"/>
          <w:szCs w:val="20"/>
        </w:rPr>
      </w:pPr>
    </w:p>
    <w:p w14:paraId="6732CF6D" w14:textId="77777777" w:rsidR="000B038D" w:rsidRPr="005A3D17" w:rsidRDefault="000B038D" w:rsidP="000B038D">
      <w:pPr>
        <w:pStyle w:val="paragraph"/>
        <w:spacing w:before="0" w:beforeAutospacing="0" w:after="0" w:afterAutospacing="0"/>
        <w:ind w:firstLine="720"/>
        <w:textAlignment w:val="baseline"/>
        <w:rPr>
          <w:rFonts w:ascii="Cambria" w:hAnsi="Cambria"/>
          <w:sz w:val="18"/>
          <w:szCs w:val="18"/>
        </w:rPr>
      </w:pPr>
      <w:r w:rsidRPr="005A3D17">
        <w:rPr>
          <w:rStyle w:val="normaltextrun"/>
          <w:rFonts w:ascii="Cambria" w:hAnsi="Cambria"/>
          <w:color w:val="00B0F0"/>
          <w:sz w:val="18"/>
          <w:szCs w:val="18"/>
        </w:rPr>
        <w:t>Code</w:t>
      </w:r>
      <w:r w:rsidRPr="005A3D17">
        <w:rPr>
          <w:rStyle w:val="tabchar"/>
          <w:rFonts w:ascii="Cambria" w:hAnsi="Cambria" w:cs="Calibri"/>
          <w:color w:val="00B0F0"/>
          <w:sz w:val="18"/>
          <w:szCs w:val="18"/>
        </w:rPr>
        <w:t xml:space="preserve"> </w:t>
      </w:r>
      <w:r w:rsidRPr="005A3D17">
        <w:rPr>
          <w:rStyle w:val="tabchar"/>
          <w:rFonts w:ascii="Cambria" w:hAnsi="Cambria" w:cs="Calibri"/>
          <w:color w:val="00B0F0"/>
          <w:sz w:val="18"/>
          <w:szCs w:val="18"/>
        </w:rPr>
        <w:tab/>
      </w:r>
      <w:r w:rsidRPr="005A3D17">
        <w:rPr>
          <w:rStyle w:val="normaltextrun"/>
          <w:rFonts w:ascii="Cambria" w:hAnsi="Cambria"/>
          <w:color w:val="00B0F0"/>
          <w:sz w:val="18"/>
          <w:szCs w:val="18"/>
        </w:rPr>
        <w:t>Description</w:t>
      </w:r>
      <w:r w:rsidRPr="005A3D17">
        <w:rPr>
          <w:rStyle w:val="eop"/>
          <w:rFonts w:ascii="Cambria" w:hAnsi="Cambria"/>
          <w:color w:val="00B0F0"/>
          <w:sz w:val="18"/>
          <w:szCs w:val="18"/>
        </w:rPr>
        <w:t> </w:t>
      </w:r>
    </w:p>
    <w:p w14:paraId="6AD17C91" w14:textId="234C8462"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I42.0</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DILATED CARDIOMYOPATHY </w:t>
      </w:r>
    </w:p>
    <w:p w14:paraId="01A4BAE5" w14:textId="497F59C6"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I42.8</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OTHER CARDIOMYOPATHIES </w:t>
      </w:r>
    </w:p>
    <w:p w14:paraId="27A28C2E" w14:textId="35A3E748"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I10</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ESSENTIAL (PRIMARY) HYPERTENSION </w:t>
      </w:r>
    </w:p>
    <w:p w14:paraId="21E881E7" w14:textId="6BEC93A3"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I48.11</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LONGSTANDING PERSISTENT ATRIAL FIBRILLATION </w:t>
      </w:r>
    </w:p>
    <w:p w14:paraId="6FCC3AF1" w14:textId="6DE8D64A"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I50.9</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HEART FAILURE, UNSPECIFIED </w:t>
      </w:r>
    </w:p>
    <w:p w14:paraId="08FE24B4" w14:textId="1871BB50"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R00.2</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PALPITATIONS </w:t>
      </w:r>
    </w:p>
    <w:p w14:paraId="18D2D3E7" w14:textId="5E2BAB3A"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Z82.41</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FAMILY HISTORY OF SUDDEN CARDIAC DEATH </w:t>
      </w:r>
    </w:p>
    <w:p w14:paraId="6B17F578" w14:textId="4C54AEA1"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Z82.49</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FAMILY HISTORY OF ISCHEMIC HEART DISEASE AND OTHER DISEASES OF THE CIRCULATORY SYSTEM </w:t>
      </w:r>
    </w:p>
    <w:p w14:paraId="1130F169" w14:textId="67BC392B" w:rsidR="00E24266" w:rsidRPr="00E24266" w:rsidRDefault="00E24266" w:rsidP="000B038D">
      <w:pPr>
        <w:spacing w:after="0" w:line="240" w:lineRule="auto"/>
        <w:ind w:firstLine="720"/>
        <w:textAlignment w:val="baseline"/>
        <w:rPr>
          <w:rFonts w:ascii="Cambria" w:eastAsia="Times New Roman" w:hAnsi="Cambria" w:cs="Times New Roman"/>
          <w:sz w:val="20"/>
          <w:szCs w:val="20"/>
        </w:rPr>
      </w:pPr>
      <w:r w:rsidRPr="00E24266">
        <w:rPr>
          <w:rFonts w:ascii="Cambria" w:eastAsia="Times New Roman" w:hAnsi="Cambria" w:cs="Times New Roman"/>
          <w:color w:val="00B0F0"/>
          <w:sz w:val="18"/>
          <w:szCs w:val="18"/>
        </w:rPr>
        <w:t>Z84.81</w:t>
      </w:r>
      <w:r w:rsidRPr="00E24266">
        <w:rPr>
          <w:rFonts w:ascii="Calibri" w:eastAsia="Times New Roman" w:hAnsi="Calibri" w:cs="Calibri"/>
          <w:color w:val="00B0F0"/>
          <w:sz w:val="18"/>
          <w:szCs w:val="18"/>
        </w:rPr>
        <w:t xml:space="preserve"> </w:t>
      </w:r>
      <w:r w:rsidR="000B038D">
        <w:rPr>
          <w:rFonts w:ascii="Calibri" w:eastAsia="Times New Roman" w:hAnsi="Calibri" w:cs="Calibri"/>
          <w:color w:val="00B0F0"/>
          <w:sz w:val="18"/>
          <w:szCs w:val="18"/>
        </w:rPr>
        <w:tab/>
      </w:r>
      <w:r w:rsidRPr="00E24266">
        <w:rPr>
          <w:rFonts w:ascii="Cambria" w:eastAsia="Times New Roman" w:hAnsi="Cambria" w:cs="Times New Roman"/>
          <w:color w:val="00B0F0"/>
          <w:sz w:val="18"/>
          <w:szCs w:val="18"/>
        </w:rPr>
        <w:t>FAMILY HISTORY OF CARRIER OF GENETIC DISEASE </w:t>
      </w:r>
    </w:p>
    <w:p w14:paraId="1DAA0384" w14:textId="77777777" w:rsidR="00E24266" w:rsidRPr="00E24266" w:rsidRDefault="00E24266" w:rsidP="000B038D">
      <w:pPr>
        <w:pBdr>
          <w:bottom w:val="single" w:sz="12" w:space="1" w:color="auto"/>
        </w:pBd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1E55A58A"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56BC56A7"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This letter is regarding my patient and your subscriber, referenced above, to request full coverage of medically indicated genetic testing for arrhythmogenic right ventricular cardiomyopathy (ARVCNext) to be performed by Ambry Genetics Corporation.  </w:t>
      </w:r>
    </w:p>
    <w:p w14:paraId="1255355D"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Helvetica" w:eastAsia="Times New Roman" w:hAnsi="Helvetica" w:cs="Helvetica"/>
          <w:color w:val="333333"/>
          <w:sz w:val="21"/>
          <w:szCs w:val="21"/>
        </w:rPr>
        <w:t> </w:t>
      </w:r>
    </w:p>
    <w:p w14:paraId="69ECEB74"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ARVCNext analyzes genes that are known to cause arrhythmogenic right ventricular cardiomyopathy (ARVC). ARVC results in a predisposition to ventricular tachycardia. Clinical manifestations vary with age; however</w:t>
      </w:r>
      <w:r w:rsidRPr="00E24266">
        <w:rPr>
          <w:rFonts w:ascii="Cambria" w:eastAsia="Times New Roman" w:hAnsi="Cambria" w:cs="Times New Roman"/>
          <w:b/>
          <w:bCs/>
        </w:rPr>
        <w:t xml:space="preserve"> young individuals are often asymptomatic but at risk for sudden cardiac death, especially young athletes</w:t>
      </w:r>
      <w:r w:rsidRPr="00E24266">
        <w:rPr>
          <w:rFonts w:ascii="Cambria" w:eastAsia="Times New Roman" w:hAnsi="Cambria" w:cs="Times New Roman"/>
        </w:rPr>
        <w:t xml:space="preserve">. The genetic etiology of ARVC is mostly associated with genes that encode </w:t>
      </w:r>
      <w:proofErr w:type="spellStart"/>
      <w:r w:rsidRPr="00E24266">
        <w:rPr>
          <w:rFonts w:ascii="Cambria" w:eastAsia="Times New Roman" w:hAnsi="Cambria" w:cs="Times New Roman"/>
        </w:rPr>
        <w:t>desmosomal</w:t>
      </w:r>
      <w:proofErr w:type="spellEnd"/>
      <w:r w:rsidRPr="00E24266">
        <w:rPr>
          <w:rFonts w:ascii="Cambria" w:eastAsia="Times New Roman" w:hAnsi="Cambria" w:cs="Times New Roman"/>
        </w:rPr>
        <w:t xml:space="preserve"> proteins.</w:t>
      </w:r>
      <w:r w:rsidRPr="00E24266">
        <w:rPr>
          <w:rFonts w:ascii="Cambria" w:eastAsia="Times New Roman" w:hAnsi="Cambria" w:cs="Times New Roman"/>
          <w:sz w:val="17"/>
          <w:szCs w:val="17"/>
          <w:vertAlign w:val="superscript"/>
        </w:rPr>
        <w:t>1</w:t>
      </w:r>
      <w:r w:rsidRPr="00E24266">
        <w:rPr>
          <w:rFonts w:ascii="Cambria" w:eastAsia="Times New Roman" w:hAnsi="Cambria" w:cs="Times New Roman"/>
          <w:sz w:val="17"/>
          <w:szCs w:val="17"/>
        </w:rPr>
        <w:t> </w:t>
      </w:r>
    </w:p>
    <w:p w14:paraId="51F1C2EB" w14:textId="77777777" w:rsidR="000B038D" w:rsidRDefault="000B038D" w:rsidP="00E24266">
      <w:pPr>
        <w:spacing w:after="0" w:line="240" w:lineRule="auto"/>
        <w:textAlignment w:val="baseline"/>
        <w:rPr>
          <w:rFonts w:ascii="Cambria" w:eastAsia="Times New Roman" w:hAnsi="Cambria" w:cs="Times New Roman"/>
          <w:b/>
          <w:bCs/>
        </w:rPr>
      </w:pPr>
    </w:p>
    <w:p w14:paraId="4111A399" w14:textId="3517179D"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b/>
          <w:bCs/>
        </w:rPr>
        <w:t xml:space="preserve">Significant aspects of my patient’s personal and/or family medical history that suggest ARVC are below: </w:t>
      </w:r>
      <w:r w:rsidRPr="00E24266">
        <w:rPr>
          <w:rFonts w:ascii="Cambria" w:eastAsia="Times New Roman" w:hAnsi="Cambria" w:cs="Times New Roman"/>
          <w:color w:val="00B0F0"/>
        </w:rPr>
        <w:t>[check all that apply] </w:t>
      </w:r>
    </w:p>
    <w:p w14:paraId="5CBDF1FB"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7DF91C5F" w14:textId="77777777" w:rsidR="00E24266" w:rsidRPr="000B038D" w:rsidRDefault="00E24266" w:rsidP="00DD449B">
      <w:pPr>
        <w:numPr>
          <w:ilvl w:val="0"/>
          <w:numId w:val="67"/>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Clinical suspicion for ventricular arrhythmia based on ECG, stress test, or Holter monitor results </w:t>
      </w:r>
    </w:p>
    <w:p w14:paraId="58C261D2" w14:textId="77777777" w:rsidR="00E24266" w:rsidRPr="000B038D" w:rsidRDefault="00E24266" w:rsidP="00DD449B">
      <w:pPr>
        <w:numPr>
          <w:ilvl w:val="0"/>
          <w:numId w:val="67"/>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Personal or family history of palpitations, syncope, stress and/or exercise intolerance </w:t>
      </w:r>
    </w:p>
    <w:p w14:paraId="342F9220" w14:textId="77777777" w:rsidR="00E24266" w:rsidRPr="000B038D" w:rsidRDefault="00E24266" w:rsidP="00DD449B">
      <w:pPr>
        <w:numPr>
          <w:ilvl w:val="0"/>
          <w:numId w:val="67"/>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Clinical suspicion for ARVC based on structural cardiac abnormalities </w:t>
      </w:r>
    </w:p>
    <w:p w14:paraId="2005B17D" w14:textId="77777777" w:rsidR="00E24266" w:rsidRPr="000B038D" w:rsidRDefault="00E24266" w:rsidP="00DD449B">
      <w:pPr>
        <w:numPr>
          <w:ilvl w:val="0"/>
          <w:numId w:val="67"/>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Personal or family history of sudden cardiac death, especially in young individuals  </w:t>
      </w:r>
    </w:p>
    <w:p w14:paraId="1576D66A" w14:textId="77777777" w:rsidR="00E24266" w:rsidRPr="000B038D" w:rsidRDefault="00E24266" w:rsidP="00DD449B">
      <w:pPr>
        <w:numPr>
          <w:ilvl w:val="0"/>
          <w:numId w:val="67"/>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Other: _______________________________________________________________________________________  </w:t>
      </w:r>
    </w:p>
    <w:p w14:paraId="0B0C575C" w14:textId="77777777" w:rsidR="00E24266" w:rsidRPr="00E24266" w:rsidRDefault="00E24266" w:rsidP="00E24266">
      <w:pPr>
        <w:spacing w:after="0" w:line="240" w:lineRule="auto"/>
        <w:ind w:firstLine="1305"/>
        <w:textAlignment w:val="baseline"/>
        <w:rPr>
          <w:rFonts w:ascii="Cambria" w:eastAsia="Times New Roman" w:hAnsi="Cambria" w:cs="Times New Roman"/>
          <w:sz w:val="20"/>
          <w:szCs w:val="20"/>
        </w:rPr>
      </w:pPr>
      <w:r w:rsidRPr="00E24266">
        <w:rPr>
          <w:rFonts w:ascii="Cambria" w:eastAsia="Times New Roman" w:hAnsi="Cambria" w:cs="Times New Roman"/>
          <w:color w:val="00B0F0"/>
        </w:rPr>
        <w:t> </w:t>
      </w:r>
    </w:p>
    <w:p w14:paraId="73801665"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b/>
          <w:bCs/>
        </w:rPr>
        <w:t>The Heart Rhythm Society (HRS) has recognized the clinical utility of genetic testing for ARVC and supports it as standard of care.</w:t>
      </w:r>
      <w:r w:rsidRPr="00E24266">
        <w:rPr>
          <w:rFonts w:ascii="Cambria" w:eastAsia="Times New Roman" w:hAnsi="Cambria" w:cs="Times New Roman"/>
          <w:b/>
          <w:bCs/>
          <w:sz w:val="17"/>
          <w:szCs w:val="17"/>
          <w:vertAlign w:val="superscript"/>
        </w:rPr>
        <w:t xml:space="preserve"> 1-4</w:t>
      </w:r>
      <w:r w:rsidRPr="00E24266">
        <w:rPr>
          <w:rFonts w:ascii="Cambria" w:eastAsia="Times New Roman" w:hAnsi="Cambria" w:cs="Times New Roman"/>
        </w:rPr>
        <w:t>  </w:t>
      </w:r>
    </w:p>
    <w:p w14:paraId="13E826D1"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43294F04" w14:textId="77777777" w:rsidR="00E24266" w:rsidRDefault="00E24266">
      <w:pPr>
        <w:rPr>
          <w:rFonts w:ascii="Cambria" w:eastAsia="Times New Roman" w:hAnsi="Cambria" w:cs="Times New Roman"/>
        </w:rPr>
      </w:pPr>
      <w:r>
        <w:rPr>
          <w:rFonts w:ascii="Cambria" w:eastAsia="Times New Roman" w:hAnsi="Cambria" w:cs="Times New Roman"/>
        </w:rPr>
        <w:br w:type="page"/>
      </w:r>
    </w:p>
    <w:p w14:paraId="4C25D8CC" w14:textId="751F7F45" w:rsidR="00E24266" w:rsidRDefault="00E24266" w:rsidP="00E24266">
      <w:pPr>
        <w:spacing w:after="0" w:line="240" w:lineRule="auto"/>
        <w:textAlignment w:val="baseline"/>
        <w:rPr>
          <w:rFonts w:ascii="Cambria" w:eastAsia="Times New Roman" w:hAnsi="Cambria" w:cs="Times New Roman"/>
          <w:color w:val="00B0F0"/>
        </w:rPr>
      </w:pPr>
      <w:r w:rsidRPr="00E24266">
        <w:rPr>
          <w:rFonts w:ascii="Cambria" w:eastAsia="Times New Roman" w:hAnsi="Cambria" w:cs="Times New Roman"/>
        </w:rPr>
        <w:lastRenderedPageBreak/>
        <w:t>Identification of a mutation through genetic testing confirms a diagnosis of ARVC. Genetic testing also informs prognosis, screening and treatment options, prevention efforts (including earlier ICD implantation for patients with specific gene findings</w:t>
      </w:r>
      <w:r w:rsidRPr="00E24266">
        <w:rPr>
          <w:rFonts w:ascii="Cambria" w:eastAsia="Times New Roman" w:hAnsi="Cambria" w:cs="Times New Roman"/>
          <w:sz w:val="17"/>
          <w:szCs w:val="17"/>
          <w:vertAlign w:val="superscript"/>
        </w:rPr>
        <w:t>6</w:t>
      </w:r>
      <w:r w:rsidRPr="00E24266">
        <w:rPr>
          <w:rFonts w:ascii="Cambria" w:eastAsia="Times New Roman" w:hAnsi="Cambria" w:cs="Times New Roman"/>
        </w:rPr>
        <w:t>), and genetic counseling, which can vary depending on the specific gene and inheritance pattern implicated in the disease.</w:t>
      </w:r>
      <w:r w:rsidRPr="00E24266">
        <w:rPr>
          <w:rFonts w:ascii="Cambria" w:eastAsia="Times New Roman" w:hAnsi="Cambria" w:cs="Times New Roman"/>
          <w:sz w:val="17"/>
          <w:szCs w:val="17"/>
          <w:vertAlign w:val="superscript"/>
        </w:rPr>
        <w:t xml:space="preserve"> </w:t>
      </w:r>
      <w:r w:rsidRPr="00E24266">
        <w:rPr>
          <w:rFonts w:ascii="Cambria" w:eastAsia="Times New Roman" w:hAnsi="Cambria" w:cs="Times New Roman"/>
        </w:rPr>
        <w:t xml:space="preserve">Specifically for this patient, the impact of testing </w:t>
      </w:r>
      <w:proofErr w:type="gramStart"/>
      <w:r w:rsidRPr="00E24266">
        <w:rPr>
          <w:rFonts w:ascii="Cambria" w:eastAsia="Times New Roman" w:hAnsi="Cambria" w:cs="Times New Roman"/>
        </w:rPr>
        <w:t>may</w:t>
      </w:r>
      <w:proofErr w:type="gramEnd"/>
      <w:r w:rsidRPr="00E24266">
        <w:rPr>
          <w:rFonts w:ascii="Cambria" w:eastAsia="Times New Roman" w:hAnsi="Cambria" w:cs="Times New Roman"/>
        </w:rPr>
        <w:t xml:space="preserve"> include</w:t>
      </w:r>
      <w:r w:rsidRPr="00E24266">
        <w:rPr>
          <w:rFonts w:ascii="Cambria" w:eastAsia="Times New Roman" w:hAnsi="Cambria" w:cs="Times New Roman"/>
          <w:sz w:val="17"/>
          <w:szCs w:val="17"/>
          <w:vertAlign w:val="superscript"/>
        </w:rPr>
        <w:t>1-5</w:t>
      </w:r>
      <w:r w:rsidRPr="00E24266">
        <w:rPr>
          <w:rFonts w:ascii="Cambria" w:eastAsia="Times New Roman" w:hAnsi="Cambria" w:cs="Times New Roman"/>
        </w:rPr>
        <w:t xml:space="preserve">: </w:t>
      </w:r>
      <w:r w:rsidRPr="00E24266">
        <w:rPr>
          <w:rFonts w:ascii="Cambria" w:eastAsia="Times New Roman" w:hAnsi="Cambria" w:cs="Times New Roman"/>
          <w:color w:val="00B0F0"/>
        </w:rPr>
        <w:t>[check all that apply] </w:t>
      </w:r>
    </w:p>
    <w:p w14:paraId="54627BD7" w14:textId="77777777" w:rsidR="000B038D" w:rsidRPr="00E24266" w:rsidRDefault="000B038D" w:rsidP="00E24266">
      <w:pPr>
        <w:spacing w:after="0" w:line="240" w:lineRule="auto"/>
        <w:textAlignment w:val="baseline"/>
        <w:rPr>
          <w:rFonts w:ascii="Cambria" w:eastAsia="Times New Roman" w:hAnsi="Cambria" w:cs="Times New Roman"/>
          <w:sz w:val="20"/>
          <w:szCs w:val="20"/>
        </w:rPr>
      </w:pPr>
    </w:p>
    <w:p w14:paraId="62FADEC7"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Genetic testing could allow immediate management and prevention of cardiac arrest  </w:t>
      </w:r>
    </w:p>
    <w:p w14:paraId="4D415BDF"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Genetic testing could inform lifestyle modifications for the patient </w:t>
      </w:r>
    </w:p>
    <w:p w14:paraId="5F6E6336"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Genetic testing could assist in risk stratification, long-term management and monitoring of suspected disease progression based on the results of the testing </w:t>
      </w:r>
    </w:p>
    <w:p w14:paraId="28E0E95B"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Genetic testing could lead to informed decisions and medical surveillance for other family members that may be at risk  </w:t>
      </w:r>
    </w:p>
    <w:p w14:paraId="5765209F"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Genetic testing could alleviate the need for long-term clinical surveillance in individuals who test negative for any disease-causing variants found in my patient </w:t>
      </w:r>
    </w:p>
    <w:p w14:paraId="5DA1686C" w14:textId="77777777" w:rsidR="00E24266" w:rsidRPr="000B038D" w:rsidRDefault="00E24266" w:rsidP="00DD449B">
      <w:pPr>
        <w:numPr>
          <w:ilvl w:val="0"/>
          <w:numId w:val="68"/>
        </w:numPr>
        <w:spacing w:after="0" w:line="240" w:lineRule="auto"/>
        <w:textAlignment w:val="baseline"/>
        <w:rPr>
          <w:rFonts w:ascii="Cambria" w:eastAsia="Times New Roman" w:hAnsi="Cambria" w:cs="Times New Roman"/>
          <w:color w:val="00B0F0"/>
        </w:rPr>
      </w:pPr>
      <w:r w:rsidRPr="000B038D">
        <w:rPr>
          <w:rFonts w:ascii="Cambria" w:eastAsia="Times New Roman" w:hAnsi="Cambria" w:cs="Times New Roman"/>
          <w:color w:val="00B0F0"/>
        </w:rPr>
        <w:t>Other: ____________________________________________________________________________________________  </w:t>
      </w:r>
    </w:p>
    <w:p w14:paraId="142FF052"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0E2341A6"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xml:space="preserve">Based on the screening, lifestyle, and treatment modifications indicated above, this test has clinical utility for my patient. Due to the </w:t>
      </w:r>
      <w:r w:rsidRPr="00E24266">
        <w:rPr>
          <w:rFonts w:ascii="Cambria" w:eastAsia="Times New Roman" w:hAnsi="Cambria" w:cs="Times New Roman"/>
          <w:b/>
          <w:bCs/>
        </w:rPr>
        <w:t>risk of sudden cardiac death</w:t>
      </w:r>
      <w:r w:rsidRPr="00E24266">
        <w:rPr>
          <w:rFonts w:ascii="Cambria" w:eastAsia="Times New Roman" w:hAnsi="Cambria" w:cs="Times New Roman"/>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genetic testing for ARVCNext for my patient.  </w:t>
      </w:r>
    </w:p>
    <w:p w14:paraId="799A3832"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2C6ACD87"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Thank you for your time and please don’t hesitate to contact me with any questions.  </w:t>
      </w:r>
    </w:p>
    <w:p w14:paraId="185B7529"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07AA5374"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Sincerely, </w:t>
      </w:r>
    </w:p>
    <w:p w14:paraId="2C504D67"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1FB62E1B"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2B137270"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color w:val="00B0F0"/>
        </w:rPr>
        <w:t>Ordering Clinician Name</w:t>
      </w:r>
      <w:r w:rsidRPr="00E24266">
        <w:rPr>
          <w:rFonts w:ascii="Cambria" w:eastAsia="Times New Roman" w:hAnsi="Cambria" w:cs="Times New Roman"/>
        </w:rPr>
        <w:t xml:space="preserve"> (Signature Provided on Test Requisition Form)  </w:t>
      </w:r>
    </w:p>
    <w:p w14:paraId="241A081C"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(MD/DO, Clinical Nurse Specialist, Nurse-Midwives, Nurse Practitioner, Physician Assistant, Genetic Counselor*)  </w:t>
      </w:r>
    </w:p>
    <w:p w14:paraId="15B5D059"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7B06A651"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*Authorized clinician requirements vary by state  </w:t>
      </w:r>
    </w:p>
    <w:p w14:paraId="49277646"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09F13738"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b/>
          <w:bCs/>
        </w:rPr>
        <w:t>Test Details</w:t>
      </w:r>
      <w:r w:rsidRPr="00E24266">
        <w:rPr>
          <w:rFonts w:ascii="Cambria" w:eastAsia="Times New Roman" w:hAnsi="Cambria" w:cs="Times New Roman"/>
        </w:rPr>
        <w:t> </w:t>
      </w:r>
    </w:p>
    <w:p w14:paraId="05E02661"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032D1236" w14:textId="1D8BC65B"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Test Name:</w:t>
      </w:r>
      <w:r w:rsidR="000B038D">
        <w:rPr>
          <w:rFonts w:ascii="Cambria" w:eastAsia="Times New Roman" w:hAnsi="Cambria" w:cs="Times New Roman"/>
        </w:rPr>
        <w:tab/>
      </w:r>
      <w:r w:rsidRPr="000B038D">
        <w:rPr>
          <w:rFonts w:ascii="Cambria" w:eastAsia="Times New Roman" w:hAnsi="Cambria" w:cs="Times New Roman"/>
        </w:rPr>
        <w:t>ARVCNext</w:t>
      </w:r>
      <w:r w:rsidRPr="00E24266">
        <w:rPr>
          <w:rFonts w:ascii="Cambria" w:eastAsia="Times New Roman" w:hAnsi="Cambria" w:cs="Times New Roman"/>
          <w:color w:val="00B0F0"/>
        </w:rPr>
        <w:t> </w:t>
      </w:r>
    </w:p>
    <w:p w14:paraId="73205338"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4911D474" w14:textId="2D11F0AC"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xml:space="preserve">CPT codes: </w:t>
      </w:r>
      <w:r w:rsidR="000B038D">
        <w:rPr>
          <w:rFonts w:ascii="Cambria" w:eastAsia="Times New Roman" w:hAnsi="Cambria" w:cs="Times New Roman"/>
        </w:rPr>
        <w:tab/>
      </w:r>
      <w:r w:rsidRPr="000B038D">
        <w:rPr>
          <w:rFonts w:ascii="Cambria" w:eastAsia="Times New Roman" w:hAnsi="Cambria" w:cs="Times New Roman"/>
        </w:rPr>
        <w:t>81479 </w:t>
      </w:r>
    </w:p>
    <w:p w14:paraId="4C10484C"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color w:val="00B0F0"/>
        </w:rPr>
        <w:t> </w:t>
      </w:r>
    </w:p>
    <w:p w14:paraId="27B26381" w14:textId="69AD2DC0" w:rsidR="00E24266" w:rsidRPr="00E24266" w:rsidRDefault="00E24266" w:rsidP="00E24266">
      <w:pPr>
        <w:spacing w:after="0" w:line="240" w:lineRule="auto"/>
        <w:ind w:left="1440" w:hanging="1440"/>
        <w:textAlignment w:val="baseline"/>
        <w:rPr>
          <w:rFonts w:ascii="Cambria" w:eastAsia="Times New Roman" w:hAnsi="Cambria" w:cs="Times New Roman"/>
          <w:sz w:val="20"/>
          <w:szCs w:val="20"/>
        </w:rPr>
      </w:pPr>
      <w:r w:rsidRPr="00E24266">
        <w:rPr>
          <w:rFonts w:ascii="Cambria" w:eastAsia="Times New Roman" w:hAnsi="Cambria" w:cs="Times New Roman"/>
        </w:rPr>
        <w:t>Laboratory:</w:t>
      </w:r>
      <w:r w:rsidR="000B038D">
        <w:rPr>
          <w:rFonts w:ascii="Cambria" w:eastAsia="Times New Roman" w:hAnsi="Cambria" w:cs="Times New Roman"/>
        </w:rPr>
        <w:tab/>
      </w:r>
      <w:r w:rsidRPr="00E24266">
        <w:rPr>
          <w:rFonts w:ascii="Cambria" w:eastAsia="Times New Roman" w:hAnsi="Cambria" w:cs="Times New Roman"/>
        </w:rPr>
        <w:t>Ambry Genetics Corporation (TIN 33-0892453 / NPI 1861568784), a CAP-accredited and CLIA-certified laboratory located at 7 Argonaut, Aliso Viejo, CA 92656 </w:t>
      </w:r>
    </w:p>
    <w:p w14:paraId="01A001D1"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Cambria" w:eastAsia="Times New Roman" w:hAnsi="Cambria" w:cs="Times New Roman"/>
        </w:rPr>
        <w:t> </w:t>
      </w:r>
    </w:p>
    <w:p w14:paraId="72725A02" w14:textId="77777777" w:rsidR="00E24266" w:rsidRPr="00E24266" w:rsidRDefault="00E24266" w:rsidP="00E24266">
      <w:pPr>
        <w:spacing w:after="0" w:line="240" w:lineRule="auto"/>
        <w:textAlignment w:val="baseline"/>
        <w:rPr>
          <w:rFonts w:ascii="Cambria" w:eastAsia="Times New Roman" w:hAnsi="Cambria" w:cs="Times New Roman"/>
          <w:sz w:val="20"/>
          <w:szCs w:val="20"/>
        </w:rPr>
      </w:pPr>
      <w:r w:rsidRPr="00E24266">
        <w:rPr>
          <w:rFonts w:ascii="Segoe UI" w:eastAsia="Times New Roman" w:hAnsi="Segoe UI" w:cs="Segoe UI"/>
          <w:color w:val="666666"/>
          <w:sz w:val="18"/>
          <w:szCs w:val="18"/>
          <w:shd w:val="clear" w:color="auto" w:fill="FFFFFF"/>
        </w:rPr>
        <w:t> </w:t>
      </w:r>
      <w:r w:rsidRPr="00E24266">
        <w:rPr>
          <w:rFonts w:ascii="Calibri" w:eastAsia="Times New Roman" w:hAnsi="Calibri" w:cs="Calibri"/>
        </w:rPr>
        <w:t> </w:t>
      </w:r>
    </w:p>
    <w:p w14:paraId="6EF7F13F" w14:textId="77777777" w:rsidR="00E24266" w:rsidRDefault="00E24266">
      <w:pPr>
        <w:rPr>
          <w:rFonts w:ascii="Cambria" w:eastAsia="Times New Roman" w:hAnsi="Cambria" w:cs="Times New Roman"/>
        </w:rPr>
      </w:pPr>
      <w:r>
        <w:rPr>
          <w:rFonts w:ascii="Cambria" w:eastAsia="Times New Roman" w:hAnsi="Cambria" w:cs="Times New Roman"/>
        </w:rPr>
        <w:br w:type="page"/>
      </w:r>
    </w:p>
    <w:p w14:paraId="27F3E994" w14:textId="4D72E2C9" w:rsidR="00E24266" w:rsidRDefault="00E24266" w:rsidP="00E24266">
      <w:pPr>
        <w:spacing w:after="0" w:line="240" w:lineRule="auto"/>
        <w:textAlignment w:val="baseline"/>
        <w:rPr>
          <w:rFonts w:ascii="Cambria" w:eastAsia="Times New Roman" w:hAnsi="Cambria" w:cs="Times New Roman"/>
          <w:b/>
          <w:bCs/>
        </w:rPr>
      </w:pPr>
      <w:r w:rsidRPr="000B038D">
        <w:rPr>
          <w:rFonts w:ascii="Cambria" w:eastAsia="Times New Roman" w:hAnsi="Cambria" w:cs="Times New Roman"/>
          <w:b/>
          <w:bCs/>
        </w:rPr>
        <w:lastRenderedPageBreak/>
        <w:t>References</w:t>
      </w:r>
    </w:p>
    <w:p w14:paraId="4B73188D" w14:textId="77777777" w:rsidR="000B038D" w:rsidRPr="000B038D" w:rsidRDefault="000B038D" w:rsidP="00E24266">
      <w:pPr>
        <w:spacing w:after="0" w:line="240" w:lineRule="auto"/>
        <w:textAlignment w:val="baseline"/>
        <w:rPr>
          <w:rFonts w:ascii="Cambria" w:eastAsia="Times New Roman" w:hAnsi="Cambria" w:cs="Times New Roman"/>
          <w:b/>
          <w:bCs/>
          <w:sz w:val="20"/>
          <w:szCs w:val="20"/>
        </w:rPr>
      </w:pPr>
    </w:p>
    <w:p w14:paraId="53549287" w14:textId="77777777" w:rsidR="00E24266" w:rsidRPr="000B038D" w:rsidRDefault="00E24266" w:rsidP="00DD449B">
      <w:pPr>
        <w:numPr>
          <w:ilvl w:val="0"/>
          <w:numId w:val="35"/>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sz w:val="16"/>
          <w:szCs w:val="16"/>
          <w:shd w:val="clear" w:color="auto" w:fill="FFFFFF"/>
        </w:rPr>
        <w:t xml:space="preserve">Ackerman MJ, et al. HRS/EHRA expert consensus statement on the state of genetic testing for the channelopathies and cardiomyopathies. </w:t>
      </w:r>
      <w:hyperlink r:id="rId7" w:tgtFrame="_blank" w:history="1">
        <w:r w:rsidRPr="000B038D">
          <w:rPr>
            <w:rFonts w:ascii="Cambria" w:eastAsia="Times New Roman" w:hAnsi="Cambria" w:cs="Times New Roman"/>
            <w:sz w:val="16"/>
            <w:szCs w:val="16"/>
            <w:u w:val="single"/>
            <w:shd w:val="clear" w:color="auto" w:fill="FFFFFF"/>
          </w:rPr>
          <w:t>Heart Rhythm.</w:t>
        </w:r>
      </w:hyperlink>
      <w:r w:rsidRPr="000B038D">
        <w:rPr>
          <w:rFonts w:ascii="Cambria" w:eastAsia="Times New Roman" w:hAnsi="Cambria" w:cs="Times New Roman"/>
          <w:sz w:val="16"/>
          <w:szCs w:val="16"/>
          <w:shd w:val="clear" w:color="auto" w:fill="FFFFFF"/>
        </w:rPr>
        <w:t> 2011 Aug;8(8):1308-39.</w:t>
      </w:r>
      <w:r w:rsidRPr="000B038D">
        <w:rPr>
          <w:rFonts w:ascii="Cambria" w:eastAsia="Times New Roman" w:hAnsi="Cambria" w:cs="Times New Roman"/>
          <w:sz w:val="16"/>
          <w:szCs w:val="16"/>
        </w:rPr>
        <w:t> </w:t>
      </w:r>
    </w:p>
    <w:p w14:paraId="6E8634FC" w14:textId="77777777" w:rsidR="00E24266" w:rsidRPr="000B038D" w:rsidRDefault="00E24266" w:rsidP="00DD449B">
      <w:pPr>
        <w:numPr>
          <w:ilvl w:val="0"/>
          <w:numId w:val="36"/>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color w:val="303030"/>
          <w:sz w:val="16"/>
          <w:szCs w:val="16"/>
          <w:shd w:val="clear" w:color="auto" w:fill="FFFFFF"/>
        </w:rPr>
        <w:t>Priori SG, et al. HRS/EHRA/APHRS expert consensus statement on the diagnosis and management of patients with inherited primary arrhythmia syndromes. </w:t>
      </w:r>
      <w:r w:rsidRPr="000B038D">
        <w:rPr>
          <w:rFonts w:ascii="Cambria" w:eastAsia="Times New Roman" w:hAnsi="Cambria" w:cs="Times New Roman"/>
          <w:color w:val="303030"/>
          <w:sz w:val="16"/>
          <w:szCs w:val="16"/>
          <w:u w:val="single"/>
          <w:shd w:val="clear" w:color="auto" w:fill="FFFFFF"/>
        </w:rPr>
        <w:t>Heart Rhythm</w:t>
      </w:r>
      <w:r w:rsidRPr="000B038D">
        <w:rPr>
          <w:rFonts w:ascii="Cambria" w:eastAsia="Times New Roman" w:hAnsi="Cambria" w:cs="Times New Roman"/>
          <w:color w:val="303030"/>
          <w:sz w:val="16"/>
          <w:szCs w:val="16"/>
          <w:shd w:val="clear" w:color="auto" w:fill="FFFFFF"/>
        </w:rPr>
        <w:t>. 2013a;10:1932–63.</w:t>
      </w:r>
      <w:r w:rsidRPr="000B038D">
        <w:rPr>
          <w:rFonts w:ascii="Cambria" w:eastAsia="Times New Roman" w:hAnsi="Cambria" w:cs="Times New Roman"/>
          <w:color w:val="303030"/>
          <w:sz w:val="16"/>
          <w:szCs w:val="16"/>
        </w:rPr>
        <w:t> </w:t>
      </w:r>
    </w:p>
    <w:p w14:paraId="2DAB8FA0" w14:textId="77777777" w:rsidR="00E24266" w:rsidRPr="000B038D" w:rsidRDefault="00E24266" w:rsidP="00DD449B">
      <w:pPr>
        <w:numPr>
          <w:ilvl w:val="0"/>
          <w:numId w:val="37"/>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color w:val="303030"/>
          <w:sz w:val="16"/>
          <w:szCs w:val="16"/>
          <w:shd w:val="clear" w:color="auto" w:fill="FFFFFF"/>
        </w:rPr>
        <w:t xml:space="preserve">Wilde AAM, et al. EHRA/HRS/APHRS/LAHRS expert consensus statement on the state of genetic testing for cardiac diseases. </w:t>
      </w:r>
      <w:r w:rsidRPr="000B038D">
        <w:rPr>
          <w:rFonts w:ascii="Cambria" w:eastAsia="Times New Roman" w:hAnsi="Cambria" w:cs="Times New Roman"/>
          <w:color w:val="303030"/>
          <w:sz w:val="16"/>
          <w:szCs w:val="16"/>
          <w:u w:val="single"/>
          <w:shd w:val="clear" w:color="auto" w:fill="FFFFFF"/>
        </w:rPr>
        <w:t>Heart Rhythm.</w:t>
      </w:r>
      <w:r w:rsidRPr="000B038D">
        <w:rPr>
          <w:rFonts w:ascii="Cambria" w:eastAsia="Times New Roman" w:hAnsi="Cambria" w:cs="Times New Roman"/>
          <w:color w:val="303030"/>
          <w:sz w:val="16"/>
          <w:szCs w:val="16"/>
          <w:shd w:val="clear" w:color="auto" w:fill="FFFFFF"/>
        </w:rPr>
        <w:t xml:space="preserve"> 2022 Jul;19(7):e1-e60.</w:t>
      </w:r>
      <w:r w:rsidRPr="000B038D">
        <w:rPr>
          <w:rFonts w:ascii="Cambria" w:eastAsia="Times New Roman" w:hAnsi="Cambria" w:cs="Times New Roman"/>
          <w:color w:val="303030"/>
          <w:sz w:val="16"/>
          <w:szCs w:val="16"/>
        </w:rPr>
        <w:t> </w:t>
      </w:r>
    </w:p>
    <w:p w14:paraId="29B1AC24" w14:textId="77777777" w:rsidR="00E24266" w:rsidRPr="000B038D" w:rsidRDefault="00E24266" w:rsidP="00DD449B">
      <w:pPr>
        <w:numPr>
          <w:ilvl w:val="0"/>
          <w:numId w:val="38"/>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sz w:val="16"/>
          <w:szCs w:val="16"/>
        </w:rPr>
        <w:t xml:space="preserve">Musunuru K, et al. Genetic Testing for Inherited Cardiovascular Diseases: Scientific Statement From the American Heart Association. </w:t>
      </w:r>
      <w:r w:rsidRPr="000B038D">
        <w:rPr>
          <w:rFonts w:ascii="Cambria" w:eastAsia="Times New Roman" w:hAnsi="Cambria" w:cs="Times New Roman"/>
          <w:sz w:val="16"/>
          <w:szCs w:val="16"/>
          <w:u w:val="single"/>
        </w:rPr>
        <w:t>Circulation.</w:t>
      </w:r>
      <w:r w:rsidRPr="000B038D">
        <w:rPr>
          <w:rFonts w:ascii="Cambria" w:eastAsia="Times New Roman" w:hAnsi="Cambria" w:cs="Times New Roman"/>
          <w:sz w:val="16"/>
          <w:szCs w:val="16"/>
        </w:rPr>
        <w:t xml:space="preserve"> 2020;13(4):e000067. </w:t>
      </w:r>
    </w:p>
    <w:p w14:paraId="2025B1B4" w14:textId="77777777" w:rsidR="00E24266" w:rsidRPr="000B038D" w:rsidRDefault="00E24266" w:rsidP="00DD449B">
      <w:pPr>
        <w:numPr>
          <w:ilvl w:val="0"/>
          <w:numId w:val="39"/>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color w:val="303030"/>
          <w:sz w:val="16"/>
          <w:szCs w:val="16"/>
          <w:shd w:val="clear" w:color="auto" w:fill="FFFFFF"/>
        </w:rPr>
        <w:t xml:space="preserve">Al-Khatib SM, et al. 2017 AHA/ACC/HRS Guideline for Management of Patients with Ventricular Arrhythmias and Prevention of Sudden Cardiac Death: A Report of the American College of Cardiology/American Heart Association Task Force on Clinical Practice Guidelines and the Heart Rhythm Society. </w:t>
      </w:r>
      <w:r w:rsidRPr="000B038D">
        <w:rPr>
          <w:rFonts w:ascii="Cambria" w:eastAsia="Times New Roman" w:hAnsi="Cambria" w:cs="Times New Roman"/>
          <w:sz w:val="16"/>
          <w:szCs w:val="16"/>
          <w:u w:val="single"/>
          <w:shd w:val="clear" w:color="auto" w:fill="FFFFFF"/>
        </w:rPr>
        <w:t xml:space="preserve">J Am Coll </w:t>
      </w:r>
      <w:proofErr w:type="spellStart"/>
      <w:r w:rsidRPr="000B038D">
        <w:rPr>
          <w:rFonts w:ascii="Cambria" w:eastAsia="Times New Roman" w:hAnsi="Cambria" w:cs="Times New Roman"/>
          <w:sz w:val="16"/>
          <w:szCs w:val="16"/>
          <w:u w:val="single"/>
          <w:shd w:val="clear" w:color="auto" w:fill="FFFFFF"/>
        </w:rPr>
        <w:t>Cardiol</w:t>
      </w:r>
      <w:proofErr w:type="spellEnd"/>
      <w:r w:rsidRPr="000B038D">
        <w:rPr>
          <w:rFonts w:ascii="Cambria" w:eastAsia="Times New Roman" w:hAnsi="Cambria" w:cs="Times New Roman"/>
          <w:sz w:val="16"/>
          <w:szCs w:val="16"/>
          <w:u w:val="single"/>
          <w:shd w:val="clear" w:color="auto" w:fill="FFFFFF"/>
        </w:rPr>
        <w:t>.</w:t>
      </w:r>
      <w:r w:rsidRPr="000B038D">
        <w:rPr>
          <w:rFonts w:ascii="Cambria" w:eastAsia="Times New Roman" w:hAnsi="Cambria" w:cs="Times New Roman"/>
          <w:sz w:val="16"/>
          <w:szCs w:val="16"/>
          <w:shd w:val="clear" w:color="auto" w:fill="FFFFFF"/>
        </w:rPr>
        <w:t xml:space="preserve"> </w:t>
      </w:r>
      <w:r w:rsidRPr="000B038D">
        <w:rPr>
          <w:rFonts w:ascii="Cambria" w:eastAsia="Times New Roman" w:hAnsi="Cambria" w:cs="Times New Roman"/>
          <w:color w:val="303030"/>
          <w:sz w:val="16"/>
          <w:szCs w:val="16"/>
          <w:shd w:val="clear" w:color="auto" w:fill="FFFFFF"/>
        </w:rPr>
        <w:t>2018;72:e91–e220</w:t>
      </w:r>
      <w:r w:rsidRPr="000B038D">
        <w:rPr>
          <w:rFonts w:ascii="Cambria" w:eastAsia="Times New Roman" w:hAnsi="Cambria" w:cs="Times New Roman"/>
          <w:sz w:val="16"/>
          <w:szCs w:val="16"/>
          <w:shd w:val="clear" w:color="auto" w:fill="FFFFFF"/>
        </w:rPr>
        <w:t>.</w:t>
      </w:r>
      <w:r w:rsidRPr="000B038D">
        <w:rPr>
          <w:rFonts w:ascii="Cambria" w:eastAsia="Times New Roman" w:hAnsi="Cambria" w:cs="Times New Roman"/>
          <w:sz w:val="16"/>
          <w:szCs w:val="16"/>
        </w:rPr>
        <w:t> </w:t>
      </w:r>
    </w:p>
    <w:p w14:paraId="611F0AF3" w14:textId="77777777" w:rsidR="00E24266" w:rsidRPr="000B038D" w:rsidRDefault="00E24266" w:rsidP="00DD449B">
      <w:pPr>
        <w:numPr>
          <w:ilvl w:val="0"/>
          <w:numId w:val="40"/>
        </w:numPr>
        <w:spacing w:after="0" w:line="240" w:lineRule="auto"/>
        <w:ind w:left="360"/>
        <w:textAlignment w:val="baseline"/>
        <w:rPr>
          <w:rFonts w:ascii="Cambria" w:eastAsia="Times New Roman" w:hAnsi="Cambria" w:cs="Times New Roman"/>
          <w:sz w:val="16"/>
          <w:szCs w:val="16"/>
        </w:rPr>
      </w:pPr>
      <w:r w:rsidRPr="000B038D">
        <w:rPr>
          <w:rFonts w:ascii="Cambria" w:eastAsia="Times New Roman" w:hAnsi="Cambria" w:cs="Times New Roman"/>
          <w:sz w:val="16"/>
          <w:szCs w:val="16"/>
        </w:rPr>
        <w:t>Towbin JA, McKenna WJ, Abrams DJ, et al. 2019 HRS expert consensus statement on evaluation, risk stratification, and management of arrhythmogenic cardiomyopathy. Heart Rhythm. 2019;16(11):e301-e372.  </w:t>
      </w:r>
    </w:p>
    <w:p w14:paraId="3B5C23E6" w14:textId="3D16F593" w:rsidR="00E24266" w:rsidRDefault="00E24266"/>
    <w:sectPr w:rsidR="00E24266" w:rsidSect="008F13A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7C60" w14:textId="77777777" w:rsidR="007D7580" w:rsidRDefault="007D7580" w:rsidP="008F13A7">
      <w:pPr>
        <w:spacing w:after="0" w:line="240" w:lineRule="auto"/>
      </w:pPr>
      <w:r>
        <w:separator/>
      </w:r>
    </w:p>
  </w:endnote>
  <w:endnote w:type="continuationSeparator" w:id="0">
    <w:p w14:paraId="67851133" w14:textId="77777777" w:rsidR="007D7580" w:rsidRDefault="007D7580"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1C2B" w14:textId="77777777" w:rsidR="007D7580" w:rsidRDefault="007D7580" w:rsidP="008F13A7">
      <w:pPr>
        <w:spacing w:after="0" w:line="240" w:lineRule="auto"/>
      </w:pPr>
      <w:r>
        <w:separator/>
      </w:r>
    </w:p>
  </w:footnote>
  <w:footnote w:type="continuationSeparator" w:id="0">
    <w:p w14:paraId="3F7E3AE9" w14:textId="77777777" w:rsidR="007D7580" w:rsidRDefault="007D7580"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313242"/>
    <w:rsid w:val="0035611D"/>
    <w:rsid w:val="00392C96"/>
    <w:rsid w:val="0040627C"/>
    <w:rsid w:val="00523C7F"/>
    <w:rsid w:val="00532B38"/>
    <w:rsid w:val="00583141"/>
    <w:rsid w:val="005A0303"/>
    <w:rsid w:val="005A3D17"/>
    <w:rsid w:val="005C30C1"/>
    <w:rsid w:val="005D40BB"/>
    <w:rsid w:val="006374CC"/>
    <w:rsid w:val="00686AFF"/>
    <w:rsid w:val="006B06F9"/>
    <w:rsid w:val="006F6D17"/>
    <w:rsid w:val="00734F92"/>
    <w:rsid w:val="007D1C4D"/>
    <w:rsid w:val="007D7580"/>
    <w:rsid w:val="00887A59"/>
    <w:rsid w:val="008F13A7"/>
    <w:rsid w:val="008F56DD"/>
    <w:rsid w:val="00982B88"/>
    <w:rsid w:val="009F12F4"/>
    <w:rsid w:val="00A0698B"/>
    <w:rsid w:val="00A11C23"/>
    <w:rsid w:val="00AA0B28"/>
    <w:rsid w:val="00B3247B"/>
    <w:rsid w:val="00B343BB"/>
    <w:rsid w:val="00B564C4"/>
    <w:rsid w:val="00B706BB"/>
    <w:rsid w:val="00C06036"/>
    <w:rsid w:val="00C10150"/>
    <w:rsid w:val="00C23E2D"/>
    <w:rsid w:val="00C47340"/>
    <w:rsid w:val="00C61FF8"/>
    <w:rsid w:val="00CA00D2"/>
    <w:rsid w:val="00CA33D3"/>
    <w:rsid w:val="00CB4DE3"/>
    <w:rsid w:val="00CC0CC4"/>
    <w:rsid w:val="00CF7938"/>
    <w:rsid w:val="00D4303C"/>
    <w:rsid w:val="00D4414B"/>
    <w:rsid w:val="00D9364C"/>
    <w:rsid w:val="00DD2796"/>
    <w:rsid w:val="00DD449B"/>
    <w:rsid w:val="00DE2279"/>
    <w:rsid w:val="00DF188B"/>
    <w:rsid w:val="00DF6BA6"/>
    <w:rsid w:val="00E172AF"/>
    <w:rsid w:val="00E24266"/>
    <w:rsid w:val="00E60CA1"/>
    <w:rsid w:val="00F245C5"/>
    <w:rsid w:val="00F319E0"/>
    <w:rsid w:val="00F408DC"/>
    <w:rsid w:val="00F51C73"/>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ubmed/?term=217879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2023-01-09T16:51:00Z</dcterms:created>
  <dcterms:modified xsi:type="dcterms:W3CDTF">2023-01-09T16:52:00Z</dcterms:modified>
</cp:coreProperties>
</file>